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E2AD4" w14:textId="6A060E0E" w:rsidR="00E67F7A" w:rsidRPr="00273715" w:rsidRDefault="00E67F7A" w:rsidP="00E67F7A">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Pr="00307547">
        <w:rPr>
          <w:rFonts w:cs="Arial"/>
          <w:noProof w:val="0"/>
          <w:sz w:val="24"/>
          <w:lang w:eastAsia="zh-CN"/>
        </w:rPr>
        <w:t>R3-23</w:t>
      </w:r>
      <w:r w:rsidR="0056511D">
        <w:rPr>
          <w:rFonts w:cs="Arial"/>
          <w:noProof w:val="0"/>
          <w:sz w:val="24"/>
          <w:lang w:eastAsia="zh-CN"/>
        </w:rPr>
        <w:t>1422</w:t>
      </w:r>
    </w:p>
    <w:p w14:paraId="68BDBF96" w14:textId="77777777" w:rsidR="00E67F7A" w:rsidRPr="00663AA3" w:rsidRDefault="00E67F7A" w:rsidP="00E67F7A">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c"/>
        <w:rPr>
          <w:rFonts w:eastAsiaTheme="minorEastAsia"/>
          <w:lang w:eastAsia="zh-CN"/>
        </w:rPr>
      </w:pPr>
    </w:p>
    <w:p w14:paraId="061B5772" w14:textId="0EF78F2D"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56511D">
        <w:rPr>
          <w:rFonts w:ascii="Arial" w:hAnsi="Arial" w:cs="Arial"/>
          <w:b/>
          <w:bCs/>
          <w:sz w:val="24"/>
        </w:rPr>
        <w:t>11.1</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332572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proofErr w:type="spellStart"/>
      <w:r w:rsidR="00595125" w:rsidRPr="00595125">
        <w:rPr>
          <w:rFonts w:ascii="Arial" w:hAnsi="Arial" w:cs="Arial"/>
          <w:b/>
          <w:bCs/>
          <w:sz w:val="24"/>
        </w:rPr>
        <w:t>QoE</w:t>
      </w:r>
      <w:proofErr w:type="spellEnd"/>
      <w:r w:rsidR="00595125" w:rsidRPr="00595125">
        <w:rPr>
          <w:rFonts w:ascii="Arial" w:hAnsi="Arial" w:cs="Arial"/>
          <w:b/>
          <w:bCs/>
          <w:sz w:val="24"/>
        </w:rPr>
        <w:t xml:space="preserve"> measurement</w:t>
      </w:r>
      <w:r w:rsidR="00595125">
        <w:rPr>
          <w:rFonts w:ascii="Arial" w:hAnsi="Arial" w:cs="Arial"/>
          <w:b/>
          <w:bCs/>
          <w:sz w:val="24"/>
        </w:rPr>
        <w:t xml:space="preserve"> </w:t>
      </w:r>
      <w:r w:rsidR="00595125" w:rsidRPr="00595125">
        <w:rPr>
          <w:rFonts w:ascii="Arial" w:hAnsi="Arial" w:cs="Arial"/>
          <w:b/>
          <w:bCs/>
          <w:sz w:val="24"/>
        </w:rPr>
        <w:t>during</w:t>
      </w:r>
      <w:r w:rsidR="00595125" w:rsidRPr="00595125">
        <w:rPr>
          <w:rFonts w:ascii="Arial" w:hAnsi="Arial" w:cs="Arial" w:hint="eastAsia"/>
          <w:b/>
          <w:bCs/>
          <w:sz w:val="24"/>
        </w:rPr>
        <w:t xml:space="preserve"> intra-5GC</w:t>
      </w:r>
      <w:r w:rsidR="00595125" w:rsidRPr="00595125">
        <w:rPr>
          <w:rFonts w:ascii="Arial" w:hAnsi="Arial" w:cs="Arial"/>
          <w:b/>
          <w:bCs/>
          <w:sz w:val="24"/>
        </w:rPr>
        <w:t xml:space="preserve"> inter-RAT handover</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3D5F4919" w:rsidR="00595125" w:rsidRPr="00595125" w:rsidRDefault="00595125" w:rsidP="00595125">
      <w:pPr>
        <w:spacing w:afterLines="50" w:after="120"/>
        <w:jc w:val="both"/>
        <w:rPr>
          <w:rFonts w:asciiTheme="majorHAnsi" w:eastAsiaTheme="minorEastAsia" w:hAnsiTheme="majorHAnsi" w:cs="Arial"/>
          <w:lang w:eastAsia="zh-CN"/>
        </w:rPr>
      </w:pPr>
      <w:r w:rsidRPr="00595125">
        <w:rPr>
          <w:rFonts w:asciiTheme="majorHAnsi" w:eastAsiaTheme="minorEastAsia" w:hAnsiTheme="majorHAnsi" w:cs="Arial"/>
          <w:lang w:eastAsia="zh-CN"/>
        </w:rPr>
        <w:t xml:space="preserve">This paper discusses </w:t>
      </w:r>
      <w:r>
        <w:rPr>
          <w:rFonts w:asciiTheme="majorHAnsi" w:eastAsiaTheme="minorEastAsia" w:hAnsiTheme="majorHAnsi" w:cs="Arial"/>
          <w:lang w:eastAsia="zh-CN"/>
        </w:rPr>
        <w:t>the following objective</w:t>
      </w:r>
      <w:r w:rsidRPr="00595125">
        <w:rPr>
          <w:rFonts w:asciiTheme="majorHAnsi" w:eastAsiaTheme="minorEastAsia" w:hAnsiTheme="majorHAnsi" w:cs="Arial"/>
          <w:lang w:eastAsia="zh-CN"/>
        </w:rPr>
        <w:t xml:space="preserve"> in </w:t>
      </w:r>
      <w:proofErr w:type="spellStart"/>
      <w:r w:rsidRPr="00595125">
        <w:rPr>
          <w:rFonts w:asciiTheme="majorHAnsi" w:eastAsiaTheme="minorEastAsia" w:hAnsiTheme="majorHAnsi" w:cs="Arial"/>
          <w:lang w:eastAsia="zh-CN"/>
        </w:rPr>
        <w:t>QoE</w:t>
      </w:r>
      <w:proofErr w:type="spellEnd"/>
      <w:r w:rsidRPr="00595125">
        <w:rPr>
          <w:rFonts w:asciiTheme="majorHAnsi" w:eastAsiaTheme="minorEastAsia" w:hAnsiTheme="majorHAnsi" w:cs="Arial"/>
          <w:lang w:eastAsia="zh-CN"/>
        </w:rPr>
        <w:t xml:space="preserve"> enhancement WID [1]:</w:t>
      </w:r>
    </w:p>
    <w:p w14:paraId="4755AB07" w14:textId="77777777" w:rsidR="00595125" w:rsidRPr="00DB4B3F" w:rsidRDefault="00595125" w:rsidP="00595125">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r>
      <w:r w:rsidRPr="00595125">
        <w:rPr>
          <w:rFonts w:asciiTheme="majorHAnsi" w:eastAsiaTheme="minorEastAsia" w:hAnsiTheme="majorHAnsi" w:cs="Arial"/>
        </w:rPr>
        <w:t>Support the continuity of</w:t>
      </w:r>
      <w:r w:rsidRPr="00595125">
        <w:rPr>
          <w:rFonts w:asciiTheme="majorHAnsi" w:eastAsiaTheme="minorEastAsia" w:hAnsiTheme="majorHAnsi" w:cs="Arial" w:hint="eastAsia"/>
        </w:rPr>
        <w:t xml:space="preserve"> legacy</w:t>
      </w:r>
      <w:r w:rsidRPr="00595125">
        <w:rPr>
          <w:rFonts w:asciiTheme="majorHAnsi" w:eastAsiaTheme="minorEastAsia" w:hAnsiTheme="majorHAnsi" w:cs="Arial"/>
        </w:rPr>
        <w:t xml:space="preserve"> </w:t>
      </w:r>
      <w:proofErr w:type="spellStart"/>
      <w:r w:rsidRPr="00595125">
        <w:rPr>
          <w:rFonts w:asciiTheme="majorHAnsi" w:eastAsiaTheme="minorEastAsia" w:hAnsiTheme="majorHAnsi" w:cs="Arial"/>
        </w:rPr>
        <w:t>QoE</w:t>
      </w:r>
      <w:proofErr w:type="spellEnd"/>
      <w:r w:rsidRPr="00595125">
        <w:rPr>
          <w:rFonts w:asciiTheme="majorHAnsi" w:eastAsiaTheme="minorEastAsia" w:hAnsiTheme="majorHAnsi" w:cs="Arial"/>
        </w:rPr>
        <w:t xml:space="preserve"> measurement job</w:t>
      </w:r>
      <w:r w:rsidRPr="00595125">
        <w:rPr>
          <w:rFonts w:asciiTheme="majorHAnsi" w:eastAsiaTheme="minorEastAsia" w:hAnsiTheme="majorHAnsi" w:cs="Arial" w:hint="eastAsia"/>
        </w:rPr>
        <w:t xml:space="preserve"> </w:t>
      </w:r>
      <w:r w:rsidRPr="00595125">
        <w:rPr>
          <w:rFonts w:asciiTheme="majorHAnsi" w:eastAsiaTheme="minorEastAsia" w:hAnsiTheme="majorHAnsi" w:cs="Arial"/>
        </w:rPr>
        <w:t>for streaming</w:t>
      </w:r>
      <w:r w:rsidRPr="00595125">
        <w:rPr>
          <w:rFonts w:asciiTheme="majorHAnsi" w:eastAsiaTheme="minorEastAsia" w:hAnsiTheme="majorHAnsi" w:cs="Arial" w:hint="eastAsia"/>
        </w:rPr>
        <w:t xml:space="preserve"> and MTSI service </w:t>
      </w:r>
      <w:r w:rsidRPr="00595125">
        <w:rPr>
          <w:rFonts w:asciiTheme="majorHAnsi" w:eastAsiaTheme="minorEastAsia" w:hAnsiTheme="majorHAnsi" w:cs="Arial"/>
        </w:rPr>
        <w:t>during</w:t>
      </w:r>
      <w:r w:rsidRPr="00595125">
        <w:rPr>
          <w:rFonts w:asciiTheme="majorHAnsi" w:eastAsiaTheme="minorEastAsia" w:hAnsiTheme="majorHAnsi" w:cs="Arial" w:hint="eastAsia"/>
        </w:rPr>
        <w:t xml:space="preserve"> intra-5GC</w:t>
      </w:r>
      <w:r w:rsidRPr="00595125">
        <w:rPr>
          <w:rFonts w:asciiTheme="majorHAnsi" w:eastAsiaTheme="minorEastAsia" w:hAnsiTheme="majorHAnsi" w:cs="Arial"/>
        </w:rPr>
        <w:t xml:space="preserve"> inter-RAT handover process [RAN</w:t>
      </w:r>
      <w:r w:rsidRPr="00595125">
        <w:rPr>
          <w:rFonts w:asciiTheme="majorHAnsi" w:eastAsiaTheme="minorEastAsia" w:hAnsiTheme="majorHAnsi" w:cs="Arial" w:hint="eastAsia"/>
        </w:rPr>
        <w:t>2</w:t>
      </w:r>
      <w:r w:rsidRPr="00595125">
        <w:rPr>
          <w:rFonts w:asciiTheme="majorHAnsi" w:eastAsiaTheme="minorEastAsia" w:hAnsiTheme="majorHAnsi" w:cs="Arial"/>
        </w:rPr>
        <w:t>, RAN</w:t>
      </w:r>
      <w:r w:rsidRPr="00595125">
        <w:rPr>
          <w:rFonts w:asciiTheme="majorHAnsi" w:eastAsiaTheme="minorEastAsia" w:hAnsiTheme="majorHAnsi" w:cs="Arial" w:hint="eastAsia"/>
        </w:rPr>
        <w:t>3]</w:t>
      </w:r>
      <w:r w:rsidRPr="00595125">
        <w:rPr>
          <w:rFonts w:asciiTheme="majorHAnsi" w:eastAsiaTheme="minorEastAsia" w:hAnsiTheme="majorHAnsi" w:cs="Arial"/>
        </w:rPr>
        <w:t>.</w:t>
      </w:r>
    </w:p>
    <w:p w14:paraId="7D3FE11E" w14:textId="44A17E40" w:rsidR="00D57AC9" w:rsidRPr="00273715"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2CD2516B" w14:textId="4C98948D"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b w:val="0"/>
          <w:bCs w:val="0"/>
        </w:rPr>
        <w:t xml:space="preserve">NR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supports multiple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measurement</w:t>
      </w:r>
      <w:r>
        <w:rPr>
          <w:rFonts w:asciiTheme="majorHAnsi" w:eastAsiaTheme="minorEastAsia" w:hAnsiTheme="majorHAnsi"/>
          <w:b w:val="0"/>
          <w:bCs w:val="0"/>
        </w:rPr>
        <w:t xml:space="preserve"> collection jobs</w:t>
      </w:r>
      <w:r w:rsidRPr="00BC58C8">
        <w:rPr>
          <w:rFonts w:asciiTheme="majorHAnsi" w:eastAsiaTheme="minorEastAsia" w:hAnsiTheme="majorHAnsi"/>
          <w:b w:val="0"/>
          <w:bCs w:val="0"/>
        </w:rPr>
        <w:t xml:space="preserve"> per service type:</w:t>
      </w:r>
    </w:p>
    <w:p w14:paraId="1B8A39E9"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 xml:space="preserve">One or more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measurement collection jobs can be activated at a UE per service type, and each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measurement configuration is uniquely identified by a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Reference. </w:t>
      </w:r>
    </w:p>
    <w:p w14:paraId="20DC506D" w14:textId="52919D15" w:rsid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 xml:space="preserve">A </w:t>
      </w:r>
      <w:proofErr w:type="spellStart"/>
      <w:r w:rsidRPr="00BC58C8">
        <w:rPr>
          <w:rFonts w:asciiTheme="majorHAnsi" w:eastAsiaTheme="minorEastAsia" w:hAnsiTheme="majorHAnsi" w:cs="Arial"/>
        </w:rPr>
        <w:t>measConfigAppLayerId</w:t>
      </w:r>
      <w:proofErr w:type="spellEnd"/>
      <w:r w:rsidRPr="00BC58C8">
        <w:rPr>
          <w:rFonts w:asciiTheme="majorHAnsi" w:eastAsiaTheme="minorEastAsia" w:hAnsiTheme="majorHAnsi" w:cs="Arial"/>
        </w:rPr>
        <w:t xml:space="preserve"> conveyed in the RRC signalling is used to identify the application layer measurement configuration and report between the gNB and the UE. The RRC identifier is mapped to the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Reference in the gNB.</w:t>
      </w:r>
    </w:p>
    <w:p w14:paraId="37441163" w14:textId="352A0C76" w:rsidR="00BC58C8" w:rsidRPr="00BC58C8" w:rsidRDefault="00BC58C8" w:rsidP="00BC58C8">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1: NR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supports multiple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measurement</w:t>
      </w:r>
      <w:r>
        <w:rPr>
          <w:rFonts w:asciiTheme="majorHAnsi" w:eastAsiaTheme="minorEastAsia" w:hAnsiTheme="majorHAnsi"/>
          <w:b/>
          <w:bCs/>
        </w:rPr>
        <w:t xml:space="preserve"> collection jobs</w:t>
      </w:r>
      <w:r w:rsidRPr="00BC58C8">
        <w:rPr>
          <w:rFonts w:asciiTheme="majorHAnsi" w:eastAsiaTheme="minorEastAsia" w:hAnsiTheme="majorHAnsi"/>
          <w:b/>
          <w:bCs/>
          <w:lang w:eastAsia="zh-CN"/>
        </w:rPr>
        <w:t xml:space="preserve"> per service type</w:t>
      </w:r>
    </w:p>
    <w:p w14:paraId="3F062297" w14:textId="77777777"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hint="eastAsia"/>
          <w:b w:val="0"/>
          <w:bCs w:val="0"/>
        </w:rPr>
        <w:t>H</w:t>
      </w:r>
      <w:r w:rsidRPr="00BC58C8">
        <w:rPr>
          <w:rFonts w:asciiTheme="majorHAnsi" w:eastAsiaTheme="minorEastAsia" w:hAnsiTheme="majorHAnsi"/>
          <w:b w:val="0"/>
          <w:bCs w:val="0"/>
        </w:rPr>
        <w:t xml:space="preserve">owever, E-UTRAN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only supports single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measurement job at a time and only supports two service types:</w:t>
      </w:r>
    </w:p>
    <w:p w14:paraId="6969CF26"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 xml:space="preserve">The supported service types are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Measurement Collection for streaming services and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Measurement Collection for MTSI services</w:t>
      </w:r>
    </w:p>
    <w:p w14:paraId="1B3CCBE9"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 xml:space="preserve">The E-UTRAN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only supports single </w:t>
      </w:r>
      <w:proofErr w:type="spellStart"/>
      <w:r w:rsidRPr="00BC58C8">
        <w:rPr>
          <w:rFonts w:asciiTheme="majorHAnsi" w:eastAsiaTheme="minorEastAsia" w:hAnsiTheme="majorHAnsi" w:cs="Arial"/>
        </w:rPr>
        <w:t>QoE</w:t>
      </w:r>
      <w:proofErr w:type="spellEnd"/>
      <w:r w:rsidRPr="00BC58C8">
        <w:rPr>
          <w:rFonts w:asciiTheme="majorHAnsi" w:eastAsiaTheme="minorEastAsia" w:hAnsiTheme="majorHAnsi" w:cs="Arial"/>
        </w:rPr>
        <w:t xml:space="preserve"> measurement collection job at a time according to TS 36.331:</w:t>
      </w:r>
    </w:p>
    <w:p w14:paraId="06675ABA" w14:textId="77777777" w:rsidR="00BC58C8" w:rsidRPr="000E4E7F" w:rsidRDefault="00BC58C8" w:rsidP="00BC58C8">
      <w:pPr>
        <w:pStyle w:val="PL"/>
        <w:shd w:val="clear" w:color="auto" w:fill="E6E6E6"/>
      </w:pPr>
      <w:r w:rsidRPr="000E4E7F">
        <w:t>measConfigAppLayer-r15</w:t>
      </w:r>
      <w:r w:rsidRPr="000E4E7F">
        <w:tab/>
      </w:r>
      <w:r w:rsidRPr="000E4E7F">
        <w:tab/>
        <w:t>CHOICE{</w:t>
      </w:r>
    </w:p>
    <w:p w14:paraId="46104412" w14:textId="77777777" w:rsidR="00BC58C8" w:rsidRPr="000E4E7F" w:rsidRDefault="00BC58C8" w:rsidP="00BC58C8">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791050B6" w14:textId="77777777" w:rsidR="00BC58C8" w:rsidRPr="000E4E7F" w:rsidRDefault="00BC58C8" w:rsidP="00BC58C8">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SEQUENCE{</w:t>
      </w:r>
    </w:p>
    <w:p w14:paraId="01F53EB9" w14:textId="77777777" w:rsidR="00BC58C8" w:rsidRPr="000E4E7F" w:rsidRDefault="00BC58C8" w:rsidP="00BC58C8">
      <w:pPr>
        <w:pStyle w:val="PL"/>
        <w:shd w:val="clear" w:color="auto" w:fill="E6E6E6"/>
      </w:pPr>
      <w:r w:rsidRPr="000E4E7F">
        <w:tab/>
      </w:r>
      <w:r w:rsidRPr="000E4E7F">
        <w:tab/>
      </w:r>
      <w:r w:rsidRPr="000E4E7F">
        <w:tab/>
      </w:r>
      <w:r w:rsidRPr="000E4E7F">
        <w:tab/>
        <w:t>measConfigAppLayerContainer-r15</w:t>
      </w:r>
      <w:r w:rsidRPr="000E4E7F">
        <w:tab/>
      </w:r>
      <w:r w:rsidRPr="000E4E7F">
        <w:tab/>
        <w:t>OCTET STRING (SIZE(1..1000)),</w:t>
      </w:r>
    </w:p>
    <w:p w14:paraId="3873E233" w14:textId="77777777" w:rsidR="00BC58C8" w:rsidRPr="000E4E7F" w:rsidRDefault="00BC58C8" w:rsidP="00BC58C8">
      <w:pPr>
        <w:pStyle w:val="PL"/>
        <w:shd w:val="clear" w:color="auto" w:fill="E6E6E6"/>
      </w:pPr>
      <w:r w:rsidRPr="000E4E7F">
        <w:tab/>
      </w:r>
      <w:r w:rsidRPr="000E4E7F">
        <w:tab/>
      </w:r>
      <w:r w:rsidRPr="000E4E7F">
        <w:tab/>
      </w:r>
      <w:r w:rsidRPr="000E4E7F">
        <w:tab/>
        <w:t>serviceType-r15</w:t>
      </w:r>
      <w:r w:rsidRPr="000E4E7F">
        <w:tab/>
      </w:r>
      <w:r w:rsidRPr="000E4E7F">
        <w:tab/>
      </w:r>
      <w:r w:rsidRPr="000E4E7F">
        <w:tab/>
      </w:r>
      <w:r w:rsidRPr="000E4E7F">
        <w:tab/>
      </w:r>
      <w:r w:rsidRPr="000E4E7F">
        <w:tab/>
      </w:r>
      <w:r w:rsidRPr="000E4E7F">
        <w:tab/>
        <w:t>ENUMERATED {qoe, qoemtsi, spare6, spare5, spare4, spare3, spare2, spare1}</w:t>
      </w:r>
    </w:p>
    <w:p w14:paraId="50B991B3" w14:textId="77777777" w:rsidR="00BC58C8" w:rsidRPr="000E4E7F" w:rsidRDefault="00BC58C8" w:rsidP="00BC58C8">
      <w:pPr>
        <w:pStyle w:val="PL"/>
        <w:shd w:val="clear" w:color="auto" w:fill="E6E6E6"/>
      </w:pPr>
      <w:r w:rsidRPr="000E4E7F">
        <w:tab/>
      </w:r>
      <w:r w:rsidRPr="000E4E7F">
        <w:tab/>
      </w:r>
      <w:r w:rsidRPr="000E4E7F">
        <w:tab/>
        <w:t>}</w:t>
      </w:r>
    </w:p>
    <w:p w14:paraId="7A176254" w14:textId="77777777" w:rsidR="00BC58C8" w:rsidRPr="000E4E7F" w:rsidRDefault="00BC58C8" w:rsidP="00BC58C8">
      <w:pPr>
        <w:pStyle w:val="PL"/>
        <w:shd w:val="clear" w:color="auto" w:fill="E6E6E6"/>
      </w:pPr>
      <w:r w:rsidRPr="000E4E7F">
        <w:tab/>
      </w:r>
      <w:r w:rsidRPr="000E4E7F">
        <w:tab/>
        <w:t>}</w:t>
      </w:r>
      <w:r w:rsidRPr="000E4E7F">
        <w:tab/>
        <w:t>OPTIONAL,</w:t>
      </w:r>
      <w:r w:rsidRPr="000E4E7F">
        <w:tab/>
        <w:t>-- Need ON</w:t>
      </w:r>
      <w:r w:rsidRPr="000E4E7F">
        <w:tab/>
      </w:r>
    </w:p>
    <w:p w14:paraId="6E243CB4" w14:textId="77777777" w:rsidR="00BC58C8" w:rsidRDefault="00BC58C8" w:rsidP="00BC58C8">
      <w:pPr>
        <w:pStyle w:val="B1"/>
        <w:spacing w:afterLines="50" w:after="120"/>
        <w:rPr>
          <w:rFonts w:ascii="Arial" w:eastAsiaTheme="minorEastAsia" w:hAnsi="Arial" w:cs="Arial"/>
          <w:shd w:val="clear" w:color="auto" w:fill="FFFFFF"/>
          <w:lang w:eastAsia="zh-CN"/>
        </w:rPr>
      </w:pPr>
    </w:p>
    <w:tbl>
      <w:tblPr>
        <w:tblW w:w="9645" w:type="dxa"/>
        <w:tblInd w:w="108" w:type="dxa"/>
        <w:tblCellMar>
          <w:left w:w="0" w:type="dxa"/>
          <w:right w:w="0" w:type="dxa"/>
        </w:tblCellMar>
        <w:tblLook w:val="04A0" w:firstRow="1" w:lastRow="0" w:firstColumn="1" w:lastColumn="0" w:noHBand="0" w:noVBand="1"/>
      </w:tblPr>
      <w:tblGrid>
        <w:gridCol w:w="9645"/>
      </w:tblGrid>
      <w:tr w:rsidR="00BC58C8" w14:paraId="0895597A" w14:textId="77777777" w:rsidTr="005D1006">
        <w:trPr>
          <w:cantSplit/>
          <w:tblHeader/>
        </w:trPr>
        <w:tc>
          <w:tcPr>
            <w:tcW w:w="964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F39BFE5" w14:textId="77777777" w:rsidR="00BC58C8" w:rsidRDefault="00BC58C8" w:rsidP="005D1006">
            <w:pPr>
              <w:pStyle w:val="TAL"/>
              <w:rPr>
                <w:b/>
                <w:bCs/>
                <w:i/>
                <w:iCs/>
                <w:szCs w:val="18"/>
                <w:lang w:eastAsia="zh-CN"/>
              </w:rPr>
            </w:pPr>
            <w:proofErr w:type="spellStart"/>
            <w:r>
              <w:rPr>
                <w:b/>
                <w:bCs/>
                <w:i/>
                <w:iCs/>
                <w:lang w:eastAsia="zh-CN"/>
              </w:rPr>
              <w:t>measConfigAppLayerContainer</w:t>
            </w:r>
            <w:proofErr w:type="spellEnd"/>
          </w:p>
          <w:p w14:paraId="6583B3CB" w14:textId="77777777" w:rsidR="00BC58C8" w:rsidRDefault="00BC58C8" w:rsidP="005D1006">
            <w:pPr>
              <w:pStyle w:val="TAL"/>
              <w:rPr>
                <w:b/>
                <w:bCs/>
                <w:i/>
                <w:iCs/>
                <w:sz w:val="20"/>
              </w:rPr>
            </w:pPr>
            <w:r>
              <w:rPr>
                <w:lang w:eastAsia="zh-CN"/>
              </w:rPr>
              <w:t xml:space="preserve">The field contains configuration of application layer measurements, see Annex L (normative) in TS 26.247 [90] </w:t>
            </w:r>
            <w:r>
              <w:t>and clause 16.5 in TS 26.114 [99]</w:t>
            </w:r>
            <w:r>
              <w:rPr>
                <w:lang w:eastAsia="zh-CN"/>
              </w:rPr>
              <w:t>.</w:t>
            </w:r>
            <w:r>
              <w:rPr>
                <w:rFonts w:ascii="Helvetica" w:hAnsi="Helvetica" w:cs="Helvetica"/>
                <w:color w:val="000000"/>
                <w:shd w:val="clear" w:color="auto" w:fill="FFFFFF"/>
              </w:rPr>
              <w:t xml:space="preserve"> </w:t>
            </w:r>
            <w:r>
              <w:rPr>
                <w:rFonts w:ascii="Helvetica" w:hAnsi="Helvetica" w:cs="Helvetica"/>
                <w:color w:val="000000"/>
                <w:highlight w:val="yellow"/>
              </w:rPr>
              <w:t xml:space="preserve">The maximum number of configurations of application layer measurements that a UE supports is one regardless of </w:t>
            </w:r>
            <w:proofErr w:type="spellStart"/>
            <w:r>
              <w:rPr>
                <w:rFonts w:ascii="Helvetica" w:hAnsi="Helvetica" w:cs="Helvetica"/>
                <w:i/>
                <w:iCs/>
                <w:color w:val="000000"/>
                <w:highlight w:val="yellow"/>
              </w:rPr>
              <w:t>serviceType</w:t>
            </w:r>
            <w:proofErr w:type="spellEnd"/>
            <w:r>
              <w:rPr>
                <w:rFonts w:ascii="Helvetica" w:hAnsi="Helvetica" w:cs="Helvetica"/>
                <w:color w:val="000000"/>
                <w:highlight w:val="yellow"/>
              </w:rPr>
              <w:t>.</w:t>
            </w:r>
          </w:p>
        </w:tc>
      </w:tr>
    </w:tbl>
    <w:p w14:paraId="649651EB" w14:textId="653B308A" w:rsidR="00BC58C8" w:rsidRDefault="00BC58C8" w:rsidP="00BC58C8">
      <w:pPr>
        <w:pStyle w:val="B1"/>
        <w:spacing w:afterLines="50" w:after="120"/>
        <w:ind w:left="0" w:firstLine="0"/>
        <w:rPr>
          <w:rFonts w:ascii="Arial" w:eastAsiaTheme="minorEastAsia" w:hAnsi="Arial" w:cs="Arial"/>
          <w:shd w:val="clear" w:color="auto" w:fill="FFFFFF"/>
          <w:lang w:eastAsia="zh-CN"/>
        </w:rPr>
      </w:pPr>
    </w:p>
    <w:p w14:paraId="73EA5CB9" w14:textId="3F38850F" w:rsidR="00BC58C8" w:rsidRPr="00BC58C8" w:rsidRDefault="00BC58C8" w:rsidP="00BC58C8">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2</w:t>
      </w:r>
      <w:r w:rsidRPr="00BC58C8">
        <w:rPr>
          <w:rFonts w:asciiTheme="majorHAnsi" w:eastAsiaTheme="minorEastAsia" w:hAnsiTheme="majorHAnsi"/>
          <w:b/>
          <w:bCs/>
          <w:lang w:eastAsia="zh-CN"/>
        </w:rPr>
        <w:t xml:space="preserve">: E-UTRAN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only supports single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measurement job at a time and only supports two service types</w:t>
      </w:r>
      <w:r>
        <w:rPr>
          <w:rFonts w:asciiTheme="majorHAnsi" w:eastAsiaTheme="minorEastAsia" w:hAnsiTheme="majorHAnsi"/>
          <w:b/>
          <w:bCs/>
          <w:lang w:eastAsia="zh-CN"/>
        </w:rPr>
        <w:t>.</w:t>
      </w:r>
    </w:p>
    <w:p w14:paraId="09E7C653" w14:textId="23A7477A"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b w:val="0"/>
          <w:bCs w:val="0"/>
        </w:rPr>
        <w:t xml:space="preserve">Therefore, the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measurement capabilities of NR and E-UTRAN are not matched. One of possible solutions is to enhance E-UTRAN air interface to introduce multiple </w:t>
      </w:r>
      <w:proofErr w:type="spellStart"/>
      <w:r w:rsidRPr="00BC58C8">
        <w:rPr>
          <w:rFonts w:asciiTheme="majorHAnsi" w:eastAsiaTheme="minorEastAsia" w:hAnsiTheme="majorHAnsi"/>
          <w:b w:val="0"/>
          <w:bCs w:val="0"/>
        </w:rPr>
        <w:t>QoE</w:t>
      </w:r>
      <w:proofErr w:type="spellEnd"/>
      <w:r w:rsidRPr="00BC58C8">
        <w:rPr>
          <w:rFonts w:asciiTheme="majorHAnsi" w:eastAsiaTheme="minorEastAsia" w:hAnsiTheme="majorHAnsi"/>
          <w:b w:val="0"/>
          <w:bCs w:val="0"/>
        </w:rPr>
        <w:t xml:space="preserve"> measurements per service type and more service types that are same with NR. Enhancing E-UTRAN air interface may have much impact on LTE spec an</w:t>
      </w:r>
      <w:r>
        <w:rPr>
          <w:rFonts w:asciiTheme="majorHAnsi" w:eastAsiaTheme="minorEastAsia" w:hAnsiTheme="majorHAnsi"/>
          <w:b w:val="0"/>
          <w:bCs w:val="0"/>
        </w:rPr>
        <w:t>d introduce new requirements on LTE gNB and UE’s implementation</w:t>
      </w:r>
      <w:r w:rsidRPr="00BC58C8">
        <w:rPr>
          <w:rFonts w:asciiTheme="majorHAnsi" w:eastAsiaTheme="minorEastAsia" w:hAnsiTheme="majorHAnsi"/>
          <w:b w:val="0"/>
          <w:bCs w:val="0"/>
        </w:rPr>
        <w:t>.</w:t>
      </w:r>
      <w:r>
        <w:rPr>
          <w:rFonts w:asciiTheme="majorHAnsi" w:eastAsiaTheme="minorEastAsia" w:hAnsiTheme="majorHAnsi"/>
          <w:b w:val="0"/>
          <w:bCs w:val="0"/>
        </w:rPr>
        <w:t xml:space="preserve"> It would be better to </w:t>
      </w:r>
      <w:r w:rsidR="00595125">
        <w:rPr>
          <w:rFonts w:asciiTheme="majorHAnsi" w:eastAsiaTheme="minorEastAsia" w:hAnsiTheme="majorHAnsi"/>
          <w:b w:val="0"/>
          <w:bCs w:val="0"/>
        </w:rPr>
        <w:t xml:space="preserve">avoid modifying LTE specification. </w:t>
      </w:r>
    </w:p>
    <w:p w14:paraId="07AF37EB" w14:textId="68F1A63C"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3</w:t>
      </w:r>
      <w:r w:rsidRPr="00BC58C8">
        <w:rPr>
          <w:rFonts w:asciiTheme="majorHAnsi" w:eastAsiaTheme="minorEastAsia" w:hAnsiTheme="majorHAnsi"/>
          <w:b/>
          <w:bCs/>
          <w:lang w:eastAsia="zh-CN"/>
        </w:rPr>
        <w:t xml:space="preserve">: </w:t>
      </w:r>
      <w:r>
        <w:rPr>
          <w:rFonts w:asciiTheme="majorHAnsi" w:eastAsiaTheme="minorEastAsia" w:hAnsiTheme="majorHAnsi"/>
          <w:b/>
          <w:bCs/>
        </w:rPr>
        <w:t>It would be better to avoid modifying LTE specification and introducing new requirements on LTE UE’s implementation</w:t>
      </w:r>
      <w:r w:rsidRPr="00BC58C8">
        <w:rPr>
          <w:rFonts w:asciiTheme="majorHAnsi" w:eastAsiaTheme="minorEastAsia" w:hAnsiTheme="majorHAnsi"/>
          <w:b/>
          <w:bCs/>
          <w:lang w:eastAsia="zh-CN"/>
        </w:rPr>
        <w:t>.</w:t>
      </w:r>
    </w:p>
    <w:p w14:paraId="57FF86D9" w14:textId="76B16994" w:rsidR="004C2CCB" w:rsidRDefault="004C2CCB"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RAN2#121 meeting, the following agreements were made</w:t>
      </w:r>
      <w:r w:rsidR="00491681">
        <w:rPr>
          <w:rFonts w:asciiTheme="majorHAnsi" w:eastAsiaTheme="minorEastAsia" w:hAnsiTheme="majorHAnsi"/>
          <w:b w:val="0"/>
          <w:bCs w:val="0"/>
        </w:rPr>
        <w:t xml:space="preserve"> [2]</w:t>
      </w:r>
      <w:r>
        <w:rPr>
          <w:rFonts w:asciiTheme="majorHAnsi" w:eastAsiaTheme="minorEastAsia" w:hAnsiTheme="majorHAnsi"/>
          <w:b w:val="0"/>
          <w:bCs w:val="0"/>
        </w:rPr>
        <w:t>:</w:t>
      </w:r>
    </w:p>
    <w:p w14:paraId="17ADF03F" w14:textId="77777777" w:rsidR="00645157" w:rsidRPr="00645157" w:rsidRDefault="00645157">
      <w:pPr>
        <w:pStyle w:val="Agreement"/>
        <w:tabs>
          <w:tab w:val="num" w:pos="1619"/>
        </w:tabs>
        <w:ind w:left="1049" w:hanging="357"/>
      </w:pPr>
      <w:r w:rsidRPr="00645157">
        <w:lastRenderedPageBreak/>
        <w:t xml:space="preserve">1: RAN2 understanding is that for HO between LTE/5GC and NR, </w:t>
      </w:r>
      <w:proofErr w:type="spellStart"/>
      <w:r w:rsidRPr="00645157">
        <w:t>QoE</w:t>
      </w:r>
      <w:proofErr w:type="spellEnd"/>
      <w:r w:rsidRPr="00645157">
        <w:t xml:space="preserve"> continuity is done in AS layer (rather than APP layer), that means the </w:t>
      </w:r>
      <w:proofErr w:type="spellStart"/>
      <w:r w:rsidRPr="00645157">
        <w:t>QoE</w:t>
      </w:r>
      <w:proofErr w:type="spellEnd"/>
      <w:r w:rsidRPr="00645157">
        <w:t xml:space="preserve"> measurement continuity in application layer may not be guaranteed.</w:t>
      </w:r>
    </w:p>
    <w:p w14:paraId="1C8F8BE1" w14:textId="77777777" w:rsidR="00645157" w:rsidRPr="00645157" w:rsidRDefault="00645157">
      <w:pPr>
        <w:pStyle w:val="Agreement"/>
        <w:tabs>
          <w:tab w:val="num" w:pos="1619"/>
        </w:tabs>
        <w:ind w:left="1049" w:hanging="357"/>
      </w:pPr>
      <w:r w:rsidRPr="00645157">
        <w:t>2: Agree on the principles of Option 3 and Option 4:</w:t>
      </w:r>
    </w:p>
    <w:p w14:paraId="49F60B2F" w14:textId="77777777" w:rsidR="00645157" w:rsidRPr="00645157" w:rsidRDefault="00645157" w:rsidP="00645157">
      <w:pPr>
        <w:pStyle w:val="Agreement"/>
        <w:numPr>
          <w:ilvl w:val="0"/>
          <w:numId w:val="0"/>
        </w:numPr>
        <w:ind w:left="1055"/>
      </w:pPr>
      <w:r w:rsidRPr="00645157">
        <w:t>-</w:t>
      </w:r>
      <w:r w:rsidRPr="00645157">
        <w:tab/>
        <w:t>Option 3: For HO from NR to LTE/5GC, the UE can keep and continue measurements for only one configuration for a service type supported in LTE</w:t>
      </w:r>
    </w:p>
    <w:p w14:paraId="7F17D8BF" w14:textId="77777777" w:rsidR="00645157" w:rsidRPr="00645157" w:rsidRDefault="00645157" w:rsidP="00645157">
      <w:pPr>
        <w:pStyle w:val="Agreement"/>
        <w:numPr>
          <w:ilvl w:val="0"/>
          <w:numId w:val="0"/>
        </w:numPr>
        <w:ind w:left="1055"/>
      </w:pPr>
      <w:r w:rsidRPr="00645157">
        <w:t>-</w:t>
      </w:r>
      <w:r w:rsidRPr="00645157">
        <w:tab/>
        <w:t>Option 4: For HO from LTE/5GC to NR, the UE can keep and continue measurements for the ongoing configuration for a service type supported in NR</w:t>
      </w:r>
    </w:p>
    <w:p w14:paraId="4B5438A9" w14:textId="77777777" w:rsidR="00645157" w:rsidRPr="00645157" w:rsidRDefault="00645157">
      <w:pPr>
        <w:pStyle w:val="Agreement"/>
        <w:tabs>
          <w:tab w:val="num" w:pos="1619"/>
        </w:tabs>
        <w:ind w:left="1049" w:hanging="357"/>
      </w:pPr>
      <w:r w:rsidRPr="00645157">
        <w:t xml:space="preserve">3: Option 3 and Option 4 can be worked on in this WI only if there are no impacts to LTE specifications. </w:t>
      </w:r>
    </w:p>
    <w:p w14:paraId="1ED00648" w14:textId="77777777" w:rsidR="00F4497F" w:rsidRDefault="00F4497F" w:rsidP="00BC58C8">
      <w:pPr>
        <w:pStyle w:val="Proposal"/>
        <w:numPr>
          <w:ilvl w:val="0"/>
          <w:numId w:val="0"/>
        </w:numPr>
        <w:jc w:val="left"/>
        <w:rPr>
          <w:rFonts w:asciiTheme="majorHAnsi" w:eastAsiaTheme="minorEastAsia" w:hAnsiTheme="majorHAnsi"/>
          <w:b w:val="0"/>
          <w:bCs w:val="0"/>
        </w:rPr>
      </w:pPr>
    </w:p>
    <w:p w14:paraId="26FA9CB0" w14:textId="612F8D10" w:rsidR="004C2CCB" w:rsidRDefault="00F4497F"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According to RAN2’s agreement, the solutions based on option 3 and option 4 should have no impacts on LTE specifications.</w:t>
      </w:r>
    </w:p>
    <w:p w14:paraId="7A4AE5F9" w14:textId="14B8091F" w:rsidR="00F4497F" w:rsidRPr="00F4497F" w:rsidRDefault="00F4497F" w:rsidP="00BC58C8">
      <w:pPr>
        <w:pStyle w:val="Proposal"/>
        <w:numPr>
          <w:ilvl w:val="0"/>
          <w:numId w:val="0"/>
        </w:numPr>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NR to LTE/5GC</w:t>
      </w:r>
    </w:p>
    <w:p w14:paraId="70A33F52" w14:textId="5827EF66" w:rsidR="001026A7" w:rsidRDefault="001026A7">
      <w:pPr>
        <w:pStyle w:val="Proposal"/>
        <w:numPr>
          <w:ilvl w:val="0"/>
          <w:numId w:val="10"/>
        </w:numPr>
        <w:jc w:val="left"/>
        <w:rPr>
          <w:rFonts w:asciiTheme="majorHAnsi" w:eastAsiaTheme="minorEastAsia" w:hAnsiTheme="majorHAnsi"/>
          <w:b w:val="0"/>
          <w:bCs w:val="0"/>
        </w:rPr>
      </w:pPr>
      <w:bookmarkStart w:id="4" w:name="OLE_LINK4"/>
      <w:r w:rsidRPr="001026A7">
        <w:rPr>
          <w:rFonts w:asciiTheme="majorHAnsi" w:eastAsiaTheme="minorEastAsia" w:hAnsiTheme="majorHAnsi"/>
          <w:b w:val="0"/>
          <w:bCs w:val="0"/>
        </w:rPr>
        <w:t xml:space="preserve">For a same service type (e.g., service type = streaming), the OAM system or CN provides more than one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measurements configurations (</w:t>
      </w:r>
      <w:proofErr w:type="gramStart"/>
      <w:r w:rsidRPr="001026A7">
        <w:rPr>
          <w:rFonts w:asciiTheme="majorHAnsi" w:eastAsiaTheme="minorEastAsia" w:hAnsiTheme="majorHAnsi"/>
          <w:b w:val="0"/>
          <w:bCs w:val="0"/>
        </w:rPr>
        <w:t>i.e.</w:t>
      </w:r>
      <w:proofErr w:type="gramEnd"/>
      <w:r w:rsidRPr="001026A7">
        <w:rPr>
          <w:rFonts w:asciiTheme="majorHAnsi" w:eastAsiaTheme="minorEastAsia" w:hAnsiTheme="majorHAnsi"/>
          <w:b w:val="0"/>
          <w:bCs w:val="0"/>
        </w:rPr>
        <w:t xml:space="preserve"> application layer measurements)</w:t>
      </w:r>
      <w:bookmarkEnd w:id="4"/>
      <w:r w:rsidRPr="001026A7">
        <w:rPr>
          <w:rFonts w:asciiTheme="majorHAnsi" w:eastAsiaTheme="minorEastAsia" w:hAnsiTheme="majorHAnsi"/>
          <w:b w:val="0"/>
          <w:bCs w:val="0"/>
        </w:rPr>
        <w:t xml:space="preserve">. 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two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configurations are provide</w:t>
      </w:r>
      <w:r>
        <w:rPr>
          <w:rFonts w:asciiTheme="majorHAnsi" w:eastAsiaTheme="minorEastAsia" w:hAnsiTheme="majorHAnsi"/>
          <w:b w:val="0"/>
          <w:bCs w:val="0"/>
        </w:rPr>
        <w:t>d</w:t>
      </w:r>
      <w:r w:rsidRPr="001026A7">
        <w:rPr>
          <w:rFonts w:asciiTheme="majorHAnsi" w:eastAsiaTheme="minorEastAsia" w:hAnsiTheme="majorHAnsi"/>
          <w:b w:val="0"/>
          <w:bCs w:val="0"/>
        </w:rPr>
        <w:t xml:space="preserve"> and each one is uniquely identified by a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reference ID (i.e.,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reference ID =1 and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reference ID =2). </w:t>
      </w:r>
      <w:r w:rsidRPr="001026A7">
        <w:rPr>
          <w:rFonts w:asciiTheme="majorHAnsi" w:eastAsiaTheme="minorEastAsia" w:hAnsiTheme="majorHAnsi"/>
        </w:rPr>
        <w:t xml:space="preserve">The OAM system or CN provides an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of one of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measurements which is used to indicate which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(i.e., application layer measurement) is continued and kept during inter-RAT handover from gNB to ng-eNB</w:t>
      </w:r>
      <w:r w:rsidRPr="001026A7">
        <w:rPr>
          <w:rFonts w:asciiTheme="majorHAnsi" w:eastAsiaTheme="minorEastAsia" w:hAnsiTheme="majorHAnsi"/>
          <w:b w:val="0"/>
          <w:bCs w:val="0"/>
        </w:rPr>
        <w:t xml:space="preserve">. </w:t>
      </w:r>
    </w:p>
    <w:p w14:paraId="73429F88" w14:textId="145C5C45" w:rsidR="00F4497F"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provides UE an </w:t>
      </w:r>
      <w:proofErr w:type="gramStart"/>
      <w:r w:rsidRPr="001026A7">
        <w:rPr>
          <w:rFonts w:asciiTheme="majorHAnsi" w:eastAsiaTheme="minorEastAsia" w:hAnsiTheme="majorHAnsi"/>
          <w:b w:val="0"/>
          <w:bCs w:val="0"/>
        </w:rPr>
        <w:t>Application</w:t>
      </w:r>
      <w:proofErr w:type="gramEnd"/>
      <w:r w:rsidRPr="001026A7">
        <w:rPr>
          <w:rFonts w:asciiTheme="majorHAnsi" w:eastAsiaTheme="minorEastAsia" w:hAnsiTheme="majorHAnsi"/>
          <w:b w:val="0"/>
          <w:bCs w:val="0"/>
        </w:rPr>
        <w:t xml:space="preserve"> layer configuration (i.e. </w:t>
      </w:r>
      <w:proofErr w:type="spellStart"/>
      <w:r w:rsidRPr="001026A7">
        <w:rPr>
          <w:rFonts w:asciiTheme="majorHAnsi" w:eastAsiaTheme="minorEastAsia" w:hAnsiTheme="majorHAnsi"/>
          <w:b w:val="0"/>
          <w:bCs w:val="0"/>
        </w:rPr>
        <w:t>AppLayerMeasConfig</w:t>
      </w:r>
      <w:proofErr w:type="spellEnd"/>
      <w:r w:rsidRPr="001026A7">
        <w:rPr>
          <w:rFonts w:asciiTheme="majorHAnsi" w:eastAsiaTheme="minorEastAsia" w:hAnsiTheme="majorHAnsi"/>
          <w:b w:val="0"/>
          <w:bCs w:val="0"/>
        </w:rPr>
        <w:t xml:space="preserve"> IE) in the </w:t>
      </w:r>
      <w:proofErr w:type="spellStart"/>
      <w:r w:rsidRPr="001026A7">
        <w:rPr>
          <w:rFonts w:asciiTheme="majorHAnsi" w:eastAsiaTheme="minorEastAsia" w:hAnsiTheme="majorHAnsi"/>
          <w:b w:val="0"/>
          <w:bCs w:val="0"/>
        </w:rPr>
        <w:t>RRCReconfiguration</w:t>
      </w:r>
      <w:proofErr w:type="spellEnd"/>
      <w:r w:rsidRPr="001026A7">
        <w:rPr>
          <w:rFonts w:asciiTheme="majorHAnsi" w:eastAsiaTheme="minorEastAsia" w:hAnsiTheme="majorHAnsi"/>
          <w:b w:val="0"/>
          <w:bCs w:val="0"/>
        </w:rPr>
        <w:t xml:space="preserve"> message (there can be multiple configurations in the same message). </w:t>
      </w:r>
      <w:r w:rsidRPr="001026A7">
        <w:rPr>
          <w:rFonts w:asciiTheme="majorHAnsi" w:eastAsiaTheme="minorEastAsia" w:hAnsiTheme="majorHAnsi"/>
        </w:rPr>
        <w:t xml:space="preserve">For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the gNB provides the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to the UE as received from OAM system or CN.</w:t>
      </w:r>
      <w:r w:rsidRPr="001026A7">
        <w:rPr>
          <w:rFonts w:asciiTheme="majorHAnsi" w:eastAsiaTheme="minorEastAsia" w:hAnsiTheme="majorHAnsi"/>
          <w:b w:val="0"/>
          <w:bCs w:val="0"/>
        </w:rPr>
        <w:t xml:space="preserve"> The UE’s AS layer may forward the inter-RAT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continuity indication to UE’s application layer. In this example, the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with </w:t>
      </w:r>
      <w:proofErr w:type="spellStart"/>
      <w:r w:rsidRPr="001026A7">
        <w:rPr>
          <w:rFonts w:asciiTheme="majorHAnsi" w:eastAsiaTheme="minorEastAsia" w:hAnsiTheme="majorHAnsi"/>
          <w:b w:val="0"/>
          <w:bCs w:val="0"/>
        </w:rPr>
        <w:t>measConfigAppLayerId</w:t>
      </w:r>
      <w:proofErr w:type="spellEnd"/>
      <w:r w:rsidRPr="001026A7">
        <w:rPr>
          <w:rFonts w:asciiTheme="majorHAnsi" w:eastAsiaTheme="minorEastAsia" w:hAnsiTheme="majorHAnsi"/>
          <w:b w:val="0"/>
          <w:bCs w:val="0"/>
        </w:rPr>
        <w:t xml:space="preserve"> = 1 is provided the inter-RAT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continuity indication</w:t>
      </w:r>
      <w:r>
        <w:rPr>
          <w:rFonts w:asciiTheme="majorHAnsi" w:eastAsiaTheme="minorEastAsia" w:hAnsiTheme="majorHAnsi"/>
          <w:b w:val="0"/>
          <w:bCs w:val="0"/>
        </w:rPr>
        <w:t>.</w:t>
      </w:r>
    </w:p>
    <w:p w14:paraId="25692B83" w14:textId="364C86E1" w:rsidR="001026A7" w:rsidRDefault="001026A7" w:rsidP="001026A7">
      <w:pPr>
        <w:pStyle w:val="Proposal"/>
        <w:numPr>
          <w:ilvl w:val="0"/>
          <w:numId w:val="0"/>
        </w:numPr>
        <w:jc w:val="center"/>
        <w:rPr>
          <w:rFonts w:eastAsiaTheme="minorEastAsia"/>
          <w:lang w:val="en-US"/>
        </w:rPr>
      </w:pPr>
      <w:r w:rsidRPr="00260F7D">
        <w:rPr>
          <w:rFonts w:eastAsiaTheme="minorEastAsia"/>
          <w:lang w:val="en-US"/>
        </w:rPr>
        <w:object w:dxaOrig="10360" w:dyaOrig="7980" w14:anchorId="4EB70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08.95pt" o:ole="">
            <v:imagedata r:id="rId11" o:title=""/>
          </v:shape>
          <o:OLEObject Type="Embed" ProgID="Visio.Drawing.15" ShapeID="_x0000_i1025" DrawAspect="Content" ObjectID="_1742361882" r:id="rId12"/>
        </w:object>
      </w:r>
    </w:p>
    <w:p w14:paraId="30DF27FA" w14:textId="53EB1C2A" w:rsidR="001026A7" w:rsidRPr="00044FA3" w:rsidRDefault="00044FA3" w:rsidP="001026A7">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1. Procedures of </w:t>
      </w:r>
      <w:proofErr w:type="spellStart"/>
      <w:r w:rsidRPr="009A6803">
        <w:rPr>
          <w:rFonts w:asciiTheme="majorHAnsi" w:eastAsiaTheme="minorEastAsia" w:hAnsiTheme="majorHAnsi"/>
        </w:rPr>
        <w:t>QoE</w:t>
      </w:r>
      <w:proofErr w:type="spellEnd"/>
      <w:r w:rsidRPr="009A6803">
        <w:rPr>
          <w:rFonts w:asciiTheme="majorHAnsi" w:eastAsiaTheme="minorEastAsia" w:hAnsiTheme="majorHAnsi"/>
        </w:rPr>
        <w:t xml:space="preserve"> measurement continuity for HO from NR to LTE/5GC </w:t>
      </w:r>
    </w:p>
    <w:p w14:paraId="7301453D" w14:textId="2E8AB5A5"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decides to perform inter-system inter-RAT handover to the target ng-eNB. The source gNB only includes the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configuration that is provided ‘IRAT continuity indication</w:t>
      </w:r>
      <w:r>
        <w:rPr>
          <w:rFonts w:asciiTheme="majorHAnsi" w:eastAsiaTheme="minorEastAsia" w:hAnsiTheme="majorHAnsi"/>
          <w:b w:val="0"/>
          <w:bCs w:val="0"/>
        </w:rPr>
        <w:t>’</w:t>
      </w:r>
      <w:r w:rsidRPr="001026A7">
        <w:rPr>
          <w:rFonts w:asciiTheme="majorHAnsi" w:eastAsiaTheme="minorEastAsia" w:hAnsiTheme="majorHAnsi"/>
          <w:b w:val="0"/>
          <w:bCs w:val="0"/>
        </w:rPr>
        <w:t xml:space="preserve"> to the ng-eNB in the Handover Request message. 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source gNB only provides the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configuration with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reference ID =1 to the target ng-eNB. </w:t>
      </w:r>
      <w:r w:rsidRPr="001026A7">
        <w:rPr>
          <w:rFonts w:asciiTheme="majorHAnsi" w:eastAsiaTheme="minorEastAsia" w:hAnsiTheme="majorHAnsi"/>
        </w:rPr>
        <w:t>The source gNB also generates</w:t>
      </w:r>
      <w:r w:rsidR="009A6803">
        <w:rPr>
          <w:rFonts w:asciiTheme="majorHAnsi" w:eastAsiaTheme="minorEastAsia" w:hAnsiTheme="majorHAnsi"/>
        </w:rPr>
        <w:t xml:space="preserve"> and provides</w:t>
      </w:r>
      <w:r w:rsidRPr="001026A7">
        <w:rPr>
          <w:rFonts w:asciiTheme="majorHAnsi" w:eastAsiaTheme="minorEastAsia" w:hAnsiTheme="majorHAnsi"/>
        </w:rPr>
        <w:t xml:space="preserve"> 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w:t>
      </w:r>
      <w:r w:rsidRPr="001026A7">
        <w:rPr>
          <w:rFonts w:asciiTheme="majorHAnsi" w:eastAsiaTheme="minorEastAsia" w:hAnsiTheme="majorHAnsi"/>
        </w:rPr>
        <w:lastRenderedPageBreak/>
        <w:t xml:space="preserve">configuration of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configuration in the source eNB to target ng-eNB transparent container to the target ng-gNB. The 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is encoded in LTE RRC ASN.1 format. </w:t>
      </w:r>
    </w:p>
    <w:p w14:paraId="7118589F" w14:textId="77777777"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When receives the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configuration, </w:t>
      </w:r>
      <w:r w:rsidRPr="001026A7">
        <w:rPr>
          <w:rFonts w:asciiTheme="majorHAnsi" w:eastAsiaTheme="minorEastAsia" w:hAnsiTheme="majorHAnsi"/>
        </w:rPr>
        <w:t>the target eNB generates or updates the LTE RR</w:t>
      </w:r>
      <w:r w:rsidRPr="001026A7">
        <w:rPr>
          <w:rFonts w:asciiTheme="majorHAnsi" w:eastAsiaTheme="minorEastAsia" w:hAnsiTheme="majorHAnsi" w:hint="eastAsia"/>
        </w:rPr>
        <w:t>C</w:t>
      </w:r>
      <w:r w:rsidRPr="001026A7">
        <w:rPr>
          <w:rFonts w:asciiTheme="majorHAnsi" w:eastAsiaTheme="minorEastAsia" w:hAnsiTheme="majorHAnsi"/>
        </w:rPr>
        <w:t xml:space="preserv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and send it to the source gNB in the Handover Response message, and source gNB forwards it to the UE in the </w:t>
      </w:r>
      <w:proofErr w:type="spellStart"/>
      <w:r w:rsidRPr="001026A7">
        <w:rPr>
          <w:rFonts w:asciiTheme="majorHAnsi" w:eastAsiaTheme="minorEastAsia" w:hAnsiTheme="majorHAnsi"/>
          <w:i/>
          <w:iCs/>
        </w:rPr>
        <w:t>MobilityFromNRCommand</w:t>
      </w:r>
      <w:proofErr w:type="spellEnd"/>
      <w:r w:rsidRPr="001026A7">
        <w:rPr>
          <w:rFonts w:asciiTheme="majorHAnsi" w:eastAsiaTheme="minorEastAsia" w:hAnsiTheme="majorHAnsi"/>
        </w:rPr>
        <w:t xml:space="preserve"> message</w:t>
      </w:r>
      <w:r w:rsidRPr="001026A7">
        <w:rPr>
          <w:rFonts w:asciiTheme="majorHAnsi" w:eastAsiaTheme="minorEastAsia" w:hAnsiTheme="majorHAnsi"/>
          <w:b w:val="0"/>
          <w:bCs w:val="0"/>
        </w:rPr>
        <w:t xml:space="preserve">. In the LTE RRC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configuration, only service type = streaming is provided without any </w:t>
      </w:r>
      <w:proofErr w:type="spellStart"/>
      <w:r w:rsidRPr="001026A7">
        <w:rPr>
          <w:rFonts w:asciiTheme="majorHAnsi" w:eastAsiaTheme="minorEastAsia" w:hAnsiTheme="majorHAnsi"/>
          <w:b w:val="0"/>
          <w:bCs w:val="0"/>
        </w:rPr>
        <w:t>measConfigAppLayerId</w:t>
      </w:r>
      <w:proofErr w:type="spellEnd"/>
      <w:r w:rsidRPr="001026A7">
        <w:rPr>
          <w:rFonts w:asciiTheme="majorHAnsi" w:eastAsiaTheme="minorEastAsia" w:hAnsiTheme="majorHAnsi"/>
          <w:b w:val="0"/>
          <w:bCs w:val="0"/>
        </w:rPr>
        <w:t>.</w:t>
      </w:r>
    </w:p>
    <w:p w14:paraId="33DE112B" w14:textId="5AF7D814"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rPr>
        <w:t xml:space="preserve">When UE receives the LTE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in the </w:t>
      </w:r>
      <w:proofErr w:type="spellStart"/>
      <w:r w:rsidRPr="001026A7">
        <w:rPr>
          <w:rFonts w:asciiTheme="majorHAnsi" w:eastAsiaTheme="minorEastAsia" w:hAnsiTheme="majorHAnsi"/>
        </w:rPr>
        <w:t>MobilityFromNRCommand</w:t>
      </w:r>
      <w:proofErr w:type="spellEnd"/>
      <w:r w:rsidRPr="001026A7">
        <w:rPr>
          <w:rFonts w:asciiTheme="majorHAnsi" w:eastAsiaTheme="minorEastAsia" w:hAnsiTheme="majorHAnsi"/>
        </w:rPr>
        <w:t xml:space="preserve"> message, the UE continues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with provided ‘IRAT continuity indication’ of the service type (which is provided in the step 2) and release the other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configurations of the service type. </w:t>
      </w:r>
      <w:r w:rsidRPr="001026A7">
        <w:rPr>
          <w:rFonts w:asciiTheme="majorHAnsi" w:eastAsiaTheme="minorEastAsia" w:hAnsiTheme="majorHAnsi"/>
          <w:b w:val="0"/>
          <w:bCs w:val="0"/>
        </w:rPr>
        <w:t xml:space="preserve">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UE keeps and continues the </w:t>
      </w:r>
      <w:proofErr w:type="spellStart"/>
      <w:r w:rsidRPr="001026A7">
        <w:rPr>
          <w:rFonts w:asciiTheme="majorHAnsi" w:eastAsiaTheme="minorEastAsia" w:hAnsiTheme="majorHAnsi"/>
          <w:b w:val="0"/>
          <w:bCs w:val="0"/>
        </w:rPr>
        <w:t>QoE</w:t>
      </w:r>
      <w:proofErr w:type="spellEnd"/>
      <w:r w:rsidRPr="001026A7">
        <w:rPr>
          <w:rFonts w:asciiTheme="majorHAnsi" w:eastAsiaTheme="minorEastAsia" w:hAnsiTheme="majorHAnsi"/>
          <w:b w:val="0"/>
          <w:bCs w:val="0"/>
        </w:rPr>
        <w:t xml:space="preserve"> measurement with </w:t>
      </w:r>
      <w:proofErr w:type="spellStart"/>
      <w:r w:rsidRPr="001026A7">
        <w:rPr>
          <w:rFonts w:asciiTheme="majorHAnsi" w:eastAsiaTheme="minorEastAsia" w:hAnsiTheme="majorHAnsi"/>
          <w:b w:val="0"/>
          <w:bCs w:val="0"/>
        </w:rPr>
        <w:t>measConfigAppLayerId</w:t>
      </w:r>
      <w:proofErr w:type="spellEnd"/>
      <w:r w:rsidRPr="001026A7">
        <w:rPr>
          <w:rFonts w:asciiTheme="majorHAnsi" w:eastAsiaTheme="minorEastAsia" w:hAnsiTheme="majorHAnsi"/>
          <w:b w:val="0"/>
          <w:bCs w:val="0"/>
        </w:rPr>
        <w:t xml:space="preserve"> = 1. </w:t>
      </w:r>
    </w:p>
    <w:p w14:paraId="1696538B" w14:textId="1CBCEA21" w:rsidR="001026A7" w:rsidRDefault="009A6803"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The solution has no impact on LTE specification.</w:t>
      </w:r>
    </w:p>
    <w:p w14:paraId="5193FD96" w14:textId="3940C0EE" w:rsidR="009A6803" w:rsidRPr="009A6803" w:rsidRDefault="009A6803">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w:t>
      </w:r>
      <w:proofErr w:type="spellStart"/>
      <w:r w:rsidRPr="009A6803">
        <w:rPr>
          <w:rFonts w:asciiTheme="majorHAnsi" w:eastAsiaTheme="minorEastAsia" w:hAnsiTheme="majorHAnsi"/>
        </w:rPr>
        <w:t>QoE</w:t>
      </w:r>
      <w:proofErr w:type="spellEnd"/>
      <w:r w:rsidRPr="009A6803">
        <w:rPr>
          <w:rFonts w:asciiTheme="majorHAnsi" w:eastAsiaTheme="minorEastAsia" w:hAnsiTheme="majorHAnsi"/>
        </w:rPr>
        <w:t xml:space="preserve"> measurement continuity for HO from NR to LTE/5GC without LTE spec impact:</w:t>
      </w:r>
    </w:p>
    <w:p w14:paraId="043633BF" w14:textId="5028DEC4"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 xml:space="preserve">The OAM system or CN provides an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of one of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measurements which is used to indicate which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(i.e., application layer measurement) is continued and kept during inter-RAT handover from gNB to ng-</w:t>
      </w:r>
      <w:proofErr w:type="gramStart"/>
      <w:r w:rsidRPr="001026A7">
        <w:rPr>
          <w:rFonts w:asciiTheme="majorHAnsi" w:eastAsiaTheme="minorEastAsia" w:hAnsiTheme="majorHAnsi"/>
        </w:rPr>
        <w:t>eNB</w:t>
      </w:r>
      <w:r>
        <w:rPr>
          <w:rFonts w:asciiTheme="majorHAnsi" w:eastAsiaTheme="minorEastAsia" w:hAnsiTheme="majorHAnsi"/>
        </w:rPr>
        <w:t>;</w:t>
      </w:r>
      <w:proofErr w:type="gramEnd"/>
      <w:r>
        <w:rPr>
          <w:rFonts w:asciiTheme="majorHAnsi" w:eastAsiaTheme="minorEastAsia" w:hAnsiTheme="majorHAnsi"/>
        </w:rPr>
        <w:t xml:space="preserve"> </w:t>
      </w:r>
    </w:p>
    <w:p w14:paraId="0443E817" w14:textId="36EF8CDA"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For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the gNB provides the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to the UE as received from OAM system or CN.</w:t>
      </w:r>
    </w:p>
    <w:p w14:paraId="68CF99D8" w14:textId="5715C7A1"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 xml:space="preserve">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of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configuration in the source eNB to target ng-eNB transparent container to the target ng-gNB. The 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is encoded in LTE RRC ASN.1 format.</w:t>
      </w:r>
    </w:p>
    <w:p w14:paraId="01300AE1" w14:textId="799853C9"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When UE receives the LTE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in the </w:t>
      </w:r>
      <w:proofErr w:type="spellStart"/>
      <w:r w:rsidRPr="009A6803">
        <w:rPr>
          <w:rFonts w:asciiTheme="majorHAnsi" w:eastAsiaTheme="minorEastAsia" w:hAnsiTheme="majorHAnsi"/>
          <w:i/>
          <w:iCs/>
        </w:rPr>
        <w:t>MobilityFromNRCommand</w:t>
      </w:r>
      <w:proofErr w:type="spellEnd"/>
      <w:r w:rsidRPr="001026A7">
        <w:rPr>
          <w:rFonts w:asciiTheme="majorHAnsi" w:eastAsiaTheme="minorEastAsia" w:hAnsiTheme="majorHAnsi"/>
        </w:rPr>
        <w:t xml:space="preserve"> message, the UE continues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with provided ‘IRAT continuity indication’ of the service type and release the other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configurations of the service type</w:t>
      </w:r>
      <w:r>
        <w:rPr>
          <w:rFonts w:asciiTheme="majorHAnsi" w:eastAsiaTheme="minorEastAsia" w:hAnsiTheme="majorHAnsi"/>
        </w:rPr>
        <w:t>.</w:t>
      </w:r>
    </w:p>
    <w:p w14:paraId="0C832C26" w14:textId="25412699" w:rsidR="00827B78" w:rsidRDefault="00827B78" w:rsidP="00827B78">
      <w:pPr>
        <w:pStyle w:val="Proposal"/>
        <w:numPr>
          <w:ilvl w:val="0"/>
          <w:numId w:val="0"/>
        </w:numPr>
        <w:ind w:left="1304" w:hanging="1304"/>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LTE/5GC</w:t>
      </w:r>
      <w:r>
        <w:rPr>
          <w:rFonts w:asciiTheme="majorHAnsi" w:eastAsiaTheme="minorEastAsia" w:hAnsiTheme="majorHAnsi"/>
          <w:u w:val="single"/>
        </w:rPr>
        <w:t xml:space="preserve"> to NR</w:t>
      </w:r>
    </w:p>
    <w:p w14:paraId="6618EDCB"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For a same service type (e.g., service type = streaming), the OAM system or CN provides one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measurements configuration of the service type to the ng-eNB. </w:t>
      </w:r>
    </w:p>
    <w:p w14:paraId="511E779F" w14:textId="10541E76" w:rsidR="009A6803" w:rsidRDefault="00AF6828" w:rsidP="00AF6828">
      <w:pPr>
        <w:pStyle w:val="Proposal"/>
        <w:numPr>
          <w:ilvl w:val="0"/>
          <w:numId w:val="0"/>
        </w:numPr>
        <w:spacing w:before="60" w:after="60"/>
        <w:ind w:left="1304" w:hanging="1304"/>
        <w:jc w:val="center"/>
        <w:rPr>
          <w:rFonts w:eastAsiaTheme="minorEastAsia"/>
          <w:lang w:val="en-US"/>
        </w:rPr>
      </w:pPr>
      <w:r w:rsidRPr="00341E79">
        <w:rPr>
          <w:rFonts w:eastAsiaTheme="minorEastAsia"/>
          <w:lang w:val="en-US"/>
        </w:rPr>
        <w:object w:dxaOrig="10360" w:dyaOrig="7980" w14:anchorId="3D745467">
          <v:shape id="_x0000_i1026" type="#_x0000_t75" style="width:365.9pt;height:281.6pt" o:ole="">
            <v:imagedata r:id="rId13" o:title=""/>
          </v:shape>
          <o:OLEObject Type="Embed" ProgID="Visio.Drawing.15" ShapeID="_x0000_i1026" DrawAspect="Content" ObjectID="_1742361883" r:id="rId14"/>
        </w:object>
      </w:r>
    </w:p>
    <w:p w14:paraId="451512D3" w14:textId="732531E3" w:rsidR="00323242" w:rsidRPr="00044FA3" w:rsidRDefault="00323242" w:rsidP="00323242">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w:t>
      </w:r>
      <w:r>
        <w:rPr>
          <w:rFonts w:asciiTheme="majorHAnsi" w:eastAsiaTheme="minorEastAsia" w:hAnsiTheme="majorHAnsi"/>
        </w:rPr>
        <w:t>2</w:t>
      </w:r>
      <w:r w:rsidRPr="00044FA3">
        <w:rPr>
          <w:rFonts w:asciiTheme="majorHAnsi" w:eastAsiaTheme="minorEastAsia" w:hAnsiTheme="majorHAnsi"/>
        </w:rPr>
        <w:t xml:space="preserve">. Procedures of </w:t>
      </w:r>
      <w:proofErr w:type="spellStart"/>
      <w:r w:rsidRPr="009A6803">
        <w:rPr>
          <w:rFonts w:asciiTheme="majorHAnsi" w:eastAsiaTheme="minorEastAsia" w:hAnsiTheme="majorHAnsi"/>
        </w:rPr>
        <w:t>QoE</w:t>
      </w:r>
      <w:proofErr w:type="spellEnd"/>
      <w:r w:rsidRPr="009A6803">
        <w:rPr>
          <w:rFonts w:asciiTheme="majorHAnsi" w:eastAsiaTheme="minorEastAsia" w:hAnsiTheme="majorHAnsi"/>
        </w:rPr>
        <w:t xml:space="preserve"> measurement continuity for HO from LTE/5GC </w:t>
      </w:r>
      <w:r>
        <w:rPr>
          <w:rFonts w:asciiTheme="majorHAnsi" w:eastAsiaTheme="minorEastAsia" w:hAnsiTheme="majorHAnsi"/>
        </w:rPr>
        <w:t>to NR</w:t>
      </w:r>
    </w:p>
    <w:p w14:paraId="18E4DA67"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hint="eastAsia"/>
          <w:b w:val="0"/>
          <w:bCs w:val="0"/>
        </w:rPr>
        <w:lastRenderedPageBreak/>
        <w:t>T</w:t>
      </w:r>
      <w:r w:rsidRPr="007070BA">
        <w:rPr>
          <w:rFonts w:asciiTheme="majorHAnsi" w:eastAsiaTheme="minorEastAsia" w:hAnsiTheme="majorHAnsi"/>
          <w:b w:val="0"/>
          <w:bCs w:val="0"/>
        </w:rPr>
        <w:t>he ng-eNB provides UE an application layer configuration (</w:t>
      </w:r>
      <w:proofErr w:type="gramStart"/>
      <w:r w:rsidRPr="007070BA">
        <w:rPr>
          <w:rFonts w:asciiTheme="majorHAnsi" w:eastAsiaTheme="minorEastAsia" w:hAnsiTheme="majorHAnsi"/>
          <w:b w:val="0"/>
          <w:bCs w:val="0"/>
        </w:rPr>
        <w:t>i.e.</w:t>
      </w:r>
      <w:proofErr w:type="gramEnd"/>
      <w:r w:rsidRPr="007070BA">
        <w:rPr>
          <w:rFonts w:asciiTheme="majorHAnsi" w:eastAsiaTheme="minorEastAsia" w:hAnsiTheme="majorHAnsi"/>
          <w:b w:val="0"/>
          <w:bCs w:val="0"/>
        </w:rPr>
        <w:t xml:space="preserve"> </w:t>
      </w:r>
      <w:proofErr w:type="spellStart"/>
      <w:r w:rsidRPr="007070BA">
        <w:rPr>
          <w:rFonts w:asciiTheme="majorHAnsi" w:eastAsiaTheme="minorEastAsia" w:hAnsiTheme="majorHAnsi"/>
          <w:b w:val="0"/>
          <w:bCs w:val="0"/>
        </w:rPr>
        <w:t>AppLayerMeasConfig</w:t>
      </w:r>
      <w:proofErr w:type="spellEnd"/>
      <w:r w:rsidRPr="007070BA">
        <w:rPr>
          <w:rFonts w:asciiTheme="majorHAnsi" w:eastAsiaTheme="minorEastAsia" w:hAnsiTheme="majorHAnsi"/>
          <w:b w:val="0"/>
          <w:bCs w:val="0"/>
        </w:rPr>
        <w:t xml:space="preserve"> IE) in the </w:t>
      </w:r>
      <w:proofErr w:type="spellStart"/>
      <w:r w:rsidRPr="007070BA">
        <w:rPr>
          <w:rFonts w:asciiTheme="majorHAnsi" w:eastAsiaTheme="minorEastAsia" w:hAnsiTheme="majorHAnsi"/>
          <w:b w:val="0"/>
          <w:bCs w:val="0"/>
        </w:rPr>
        <w:t>RRCReconfiguration</w:t>
      </w:r>
      <w:proofErr w:type="spellEnd"/>
      <w:r w:rsidRPr="007070BA">
        <w:rPr>
          <w:rFonts w:asciiTheme="majorHAnsi" w:eastAsiaTheme="minorEastAsia" w:hAnsiTheme="majorHAnsi"/>
          <w:b w:val="0"/>
          <w:bCs w:val="0"/>
        </w:rPr>
        <w:t xml:space="preserve"> message and corresponding service type is indicated to the UE. </w:t>
      </w:r>
    </w:p>
    <w:p w14:paraId="1E9B605C"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The ng-eNB decides to perform inter-system inter-RAT handover to the target gNB. </w:t>
      </w:r>
      <w:r w:rsidRPr="008720B9">
        <w:rPr>
          <w:rFonts w:asciiTheme="majorHAnsi" w:eastAsiaTheme="minorEastAsia" w:hAnsiTheme="majorHAnsi"/>
        </w:rPr>
        <w:t xml:space="preserve">The source ng-NB provides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Configurations to the target gNB, e.g., provides the UE Application Layer Measurement Information IE of the QMC Configuration Information IE in </w:t>
      </w:r>
      <w:proofErr w:type="spellStart"/>
      <w:r w:rsidRPr="008720B9">
        <w:rPr>
          <w:rFonts w:asciiTheme="majorHAnsi" w:eastAsiaTheme="minorEastAsia" w:hAnsiTheme="majorHAnsi"/>
        </w:rPr>
        <w:t>XnAP</w:t>
      </w:r>
      <w:proofErr w:type="spellEnd"/>
      <w:r w:rsidRPr="008720B9">
        <w:rPr>
          <w:rFonts w:asciiTheme="majorHAnsi" w:eastAsiaTheme="minorEastAsia" w:hAnsiTheme="majorHAnsi"/>
        </w:rPr>
        <w:t xml:space="preserve"> Handover Request message. The source ng-eNB also provides an indication that whether the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is already configured to UE in LTE</w:t>
      </w:r>
      <w:r w:rsidRPr="007070BA">
        <w:rPr>
          <w:rFonts w:asciiTheme="majorHAnsi" w:eastAsiaTheme="minorEastAsia" w:hAnsiTheme="majorHAnsi"/>
          <w:b w:val="0"/>
          <w:bCs w:val="0"/>
        </w:rPr>
        <w:t>.</w:t>
      </w:r>
    </w:p>
    <w:p w14:paraId="49CC7313"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When receives the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measurement configurations, the target gNB identifies the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measurement is already configured to UE in</w:t>
      </w:r>
      <w:r>
        <w:rPr>
          <w:rFonts w:asciiTheme="majorHAnsi" w:eastAsiaTheme="minorEastAsia" w:hAnsiTheme="majorHAnsi"/>
          <w:b w:val="0"/>
          <w:bCs w:val="0"/>
        </w:rPr>
        <w:t xml:space="preserve"> </w:t>
      </w:r>
      <w:r w:rsidRPr="007070BA">
        <w:rPr>
          <w:rFonts w:asciiTheme="majorHAnsi" w:eastAsiaTheme="minorEastAsia" w:hAnsiTheme="majorHAnsi"/>
          <w:b w:val="0"/>
          <w:bCs w:val="0"/>
        </w:rPr>
        <w:t>LTE.</w:t>
      </w:r>
      <w:r w:rsidRPr="008720B9">
        <w:rPr>
          <w:rFonts w:asciiTheme="majorHAnsi" w:eastAsiaTheme="minorEastAsia" w:hAnsiTheme="majorHAnsi"/>
        </w:rPr>
        <w:t xml:space="preserve"> The gNB allocates an </w:t>
      </w:r>
      <w:proofErr w:type="spellStart"/>
      <w:r w:rsidRPr="008720B9">
        <w:rPr>
          <w:rFonts w:asciiTheme="majorHAnsi" w:eastAsiaTheme="minorEastAsia" w:hAnsiTheme="majorHAnsi"/>
        </w:rPr>
        <w:t>measConfigAppLayerID</w:t>
      </w:r>
      <w:proofErr w:type="spellEnd"/>
      <w:r w:rsidRPr="008720B9">
        <w:rPr>
          <w:rFonts w:asciiTheme="majorHAnsi" w:eastAsiaTheme="minorEastAsia" w:hAnsiTheme="majorHAnsi"/>
        </w:rPr>
        <w:t xml:space="preserve"> to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w:t>
      </w:r>
      <w:proofErr w:type="gramStart"/>
      <w:r w:rsidRPr="008720B9">
        <w:rPr>
          <w:rFonts w:asciiTheme="majorHAnsi" w:eastAsiaTheme="minorEastAsia" w:hAnsiTheme="majorHAnsi"/>
        </w:rPr>
        <w:t>measurement, and</w:t>
      </w:r>
      <w:proofErr w:type="gramEnd"/>
      <w:r w:rsidRPr="008720B9">
        <w:rPr>
          <w:rFonts w:asciiTheme="majorHAnsi" w:eastAsiaTheme="minorEastAsia" w:hAnsiTheme="majorHAnsi"/>
        </w:rPr>
        <w:t xml:space="preserve"> sends an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association information in handover command, to indicate that UE associates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w:t>
      </w:r>
      <w:r w:rsidRPr="007070BA">
        <w:rPr>
          <w:rFonts w:asciiTheme="majorHAnsi" w:eastAsiaTheme="minorEastAsia" w:hAnsiTheme="majorHAnsi"/>
          <w:b w:val="0"/>
          <w:bCs w:val="0"/>
        </w:rPr>
        <w:t xml:space="preserve"> The on-going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measurement association information may be implicated indicated by including the </w:t>
      </w:r>
      <w:proofErr w:type="spellStart"/>
      <w:r w:rsidRPr="007070BA">
        <w:rPr>
          <w:rFonts w:asciiTheme="majorHAnsi" w:eastAsiaTheme="minorEastAsia" w:hAnsiTheme="majorHAnsi"/>
          <w:b w:val="0"/>
          <w:bCs w:val="0"/>
        </w:rPr>
        <w:t>measConfigAppLayerID</w:t>
      </w:r>
      <w:proofErr w:type="spellEnd"/>
      <w:r w:rsidRPr="007070BA">
        <w:rPr>
          <w:rFonts w:asciiTheme="majorHAnsi" w:eastAsiaTheme="minorEastAsia" w:hAnsiTheme="majorHAnsi"/>
          <w:b w:val="0"/>
          <w:bCs w:val="0"/>
        </w:rPr>
        <w:t xml:space="preserve"> of the service type. </w:t>
      </w:r>
    </w:p>
    <w:p w14:paraId="43678EF2"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When UE receives the NR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configuration including the on-going </w:t>
      </w:r>
      <w:proofErr w:type="spellStart"/>
      <w:r w:rsidRPr="007070BA">
        <w:rPr>
          <w:rFonts w:asciiTheme="majorHAnsi" w:eastAsiaTheme="minorEastAsia" w:hAnsiTheme="majorHAnsi"/>
          <w:b w:val="0"/>
          <w:bCs w:val="0"/>
        </w:rPr>
        <w:t>QoE</w:t>
      </w:r>
      <w:proofErr w:type="spellEnd"/>
      <w:r w:rsidRPr="007070BA">
        <w:rPr>
          <w:rFonts w:asciiTheme="majorHAnsi" w:eastAsiaTheme="minorEastAsia" w:hAnsiTheme="majorHAnsi"/>
          <w:b w:val="0"/>
          <w:bCs w:val="0"/>
        </w:rPr>
        <w:t xml:space="preserve"> measurement association information and </w:t>
      </w:r>
      <w:proofErr w:type="spellStart"/>
      <w:r w:rsidRPr="007070BA">
        <w:rPr>
          <w:rFonts w:asciiTheme="majorHAnsi" w:eastAsiaTheme="minorEastAsia" w:hAnsiTheme="majorHAnsi"/>
          <w:b w:val="0"/>
          <w:bCs w:val="0"/>
        </w:rPr>
        <w:t>measConfigAppLayerID</w:t>
      </w:r>
      <w:proofErr w:type="spellEnd"/>
      <w:r w:rsidRPr="007070BA">
        <w:rPr>
          <w:rFonts w:asciiTheme="majorHAnsi" w:eastAsiaTheme="minorEastAsia" w:hAnsiTheme="majorHAnsi"/>
          <w:b w:val="0"/>
          <w:bCs w:val="0"/>
        </w:rPr>
        <w:t xml:space="preserve">, </w:t>
      </w:r>
      <w:r w:rsidRPr="008720B9">
        <w:rPr>
          <w:rFonts w:asciiTheme="majorHAnsi" w:eastAsiaTheme="minorEastAsia" w:hAnsiTheme="majorHAnsi"/>
        </w:rPr>
        <w:t xml:space="preserve">the UE associates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with the allocated </w:t>
      </w:r>
      <w:proofErr w:type="spellStart"/>
      <w:r w:rsidRPr="008720B9">
        <w:rPr>
          <w:rFonts w:asciiTheme="majorHAnsi" w:eastAsiaTheme="minorEastAsia" w:hAnsiTheme="majorHAnsi"/>
        </w:rPr>
        <w:t>measConfigLayerId</w:t>
      </w:r>
      <w:proofErr w:type="spellEnd"/>
      <w:r w:rsidRPr="008720B9">
        <w:rPr>
          <w:rFonts w:asciiTheme="majorHAnsi" w:eastAsiaTheme="minorEastAsia" w:hAnsiTheme="majorHAnsi"/>
        </w:rPr>
        <w:t xml:space="preserve"> and continue the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after the inter-RAT handover</w:t>
      </w:r>
      <w:r w:rsidRPr="007070BA">
        <w:rPr>
          <w:rFonts w:asciiTheme="majorHAnsi" w:eastAsiaTheme="minorEastAsia" w:hAnsiTheme="majorHAnsi"/>
          <w:b w:val="0"/>
          <w:bCs w:val="0"/>
        </w:rPr>
        <w:t>.</w:t>
      </w:r>
    </w:p>
    <w:p w14:paraId="39C30780" w14:textId="6496ADB3" w:rsidR="008720B9" w:rsidRPr="009A6803" w:rsidRDefault="008720B9">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w:t>
      </w:r>
      <w:proofErr w:type="spellStart"/>
      <w:r w:rsidRPr="009A6803">
        <w:rPr>
          <w:rFonts w:asciiTheme="majorHAnsi" w:eastAsiaTheme="minorEastAsia" w:hAnsiTheme="majorHAnsi"/>
        </w:rPr>
        <w:t>QoE</w:t>
      </w:r>
      <w:proofErr w:type="spellEnd"/>
      <w:r w:rsidRPr="009A6803">
        <w:rPr>
          <w:rFonts w:asciiTheme="majorHAnsi" w:eastAsiaTheme="minorEastAsia" w:hAnsiTheme="majorHAnsi"/>
        </w:rPr>
        <w:t xml:space="preserv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76E84A98" w14:textId="7D890B9F" w:rsidR="008720B9" w:rsidRPr="008720B9" w:rsidRDefault="008720B9">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 xml:space="preserve">The source ng-NB provides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w:t>
      </w:r>
      <w:proofErr w:type="spellStart"/>
      <w:r w:rsidRPr="008720B9">
        <w:rPr>
          <w:rFonts w:asciiTheme="majorHAnsi" w:eastAsiaTheme="minorEastAsia" w:hAnsiTheme="majorHAnsi"/>
        </w:rPr>
        <w:t>XnAP</w:t>
      </w:r>
      <w:proofErr w:type="spellEnd"/>
      <w:r w:rsidRPr="008720B9">
        <w:rPr>
          <w:rFonts w:asciiTheme="majorHAnsi" w:eastAsiaTheme="minorEastAsia" w:hAnsiTheme="majorHAnsi"/>
        </w:rPr>
        <w:t xml:space="preserve"> Handover Request message. The source ng-eNB also provides an indication that whether the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is already configured to UE in LTE.</w:t>
      </w:r>
    </w:p>
    <w:p w14:paraId="47B0D156" w14:textId="14090C0B" w:rsidR="008720B9" w:rsidRPr="008720B9" w:rsidRDefault="008720B9">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 xml:space="preserve">[Impact on TS 38.331] The gNB allocates an </w:t>
      </w:r>
      <w:proofErr w:type="spellStart"/>
      <w:r w:rsidRPr="008720B9">
        <w:rPr>
          <w:rFonts w:asciiTheme="majorHAnsi" w:eastAsiaTheme="minorEastAsia" w:hAnsiTheme="majorHAnsi"/>
        </w:rPr>
        <w:t>measConfigAppLayerID</w:t>
      </w:r>
      <w:proofErr w:type="spellEnd"/>
      <w:r w:rsidRPr="008720B9">
        <w:rPr>
          <w:rFonts w:asciiTheme="majorHAnsi" w:eastAsiaTheme="minorEastAsia" w:hAnsiTheme="majorHAnsi"/>
        </w:rPr>
        <w:t xml:space="preserve"> to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and sends an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association information in handover command, to indicate that UE associates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w:t>
      </w:r>
    </w:p>
    <w:p w14:paraId="081D1EDE" w14:textId="177C36CB" w:rsidR="008720B9" w:rsidRPr="009A6803" w:rsidRDefault="008720B9">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[Impact on TS 38.331] T</w:t>
      </w:r>
      <w:r w:rsidRPr="008720B9">
        <w:rPr>
          <w:rFonts w:asciiTheme="majorHAnsi" w:eastAsiaTheme="minorEastAsia" w:hAnsiTheme="majorHAnsi"/>
        </w:rPr>
        <w:t xml:space="preserve">he UE associates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with the allocated </w:t>
      </w:r>
      <w:proofErr w:type="spellStart"/>
      <w:r w:rsidRPr="008720B9">
        <w:rPr>
          <w:rFonts w:asciiTheme="majorHAnsi" w:eastAsiaTheme="minorEastAsia" w:hAnsiTheme="majorHAnsi"/>
        </w:rPr>
        <w:t>measConfigLayerId</w:t>
      </w:r>
      <w:proofErr w:type="spellEnd"/>
      <w:r w:rsidRPr="008720B9">
        <w:rPr>
          <w:rFonts w:asciiTheme="majorHAnsi" w:eastAsiaTheme="minorEastAsia" w:hAnsiTheme="majorHAnsi"/>
        </w:rPr>
        <w:t xml:space="preserve"> and continue the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after the inter-RAT handover</w:t>
      </w:r>
      <w:r>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2844532A" w14:textId="4388F18E" w:rsidR="00595125" w:rsidRDefault="00595125" w:rsidP="00BA71E1">
      <w:pPr>
        <w:spacing w:afterLines="50" w:after="120"/>
        <w:jc w:val="both"/>
        <w:rPr>
          <w:rFonts w:asciiTheme="majorHAnsi" w:eastAsiaTheme="minorEastAsia" w:hAnsiTheme="majorHAnsi" w:cs="Arial"/>
          <w:lang w:eastAsia="zh-CN"/>
        </w:rPr>
      </w:pPr>
      <w:r w:rsidRPr="00595125">
        <w:rPr>
          <w:rFonts w:asciiTheme="majorHAnsi" w:eastAsiaTheme="minorEastAsia" w:hAnsiTheme="majorHAnsi" w:cs="Arial"/>
          <w:lang w:eastAsia="zh-CN"/>
        </w:rPr>
        <w:t xml:space="preserve">This paper discusses the continuity of legacy </w:t>
      </w:r>
      <w:proofErr w:type="spellStart"/>
      <w:r w:rsidRPr="00595125">
        <w:rPr>
          <w:rFonts w:asciiTheme="majorHAnsi" w:eastAsiaTheme="minorEastAsia" w:hAnsiTheme="majorHAnsi" w:cs="Arial"/>
          <w:lang w:eastAsia="zh-CN"/>
        </w:rPr>
        <w:t>QoE</w:t>
      </w:r>
      <w:proofErr w:type="spellEnd"/>
      <w:r w:rsidRPr="00595125">
        <w:rPr>
          <w:rFonts w:asciiTheme="majorHAnsi" w:eastAsiaTheme="minorEastAsia" w:hAnsiTheme="majorHAnsi" w:cs="Arial"/>
          <w:lang w:eastAsia="zh-CN"/>
        </w:rPr>
        <w:t xml:space="preserve"> measurement job for streaming and MTSI service during intra-5GC inter-RAT handover process</w:t>
      </w:r>
      <w:r>
        <w:rPr>
          <w:rFonts w:asciiTheme="majorHAnsi" w:eastAsiaTheme="minorEastAsia" w:hAnsiTheme="majorHAnsi" w:cs="Arial"/>
          <w:lang w:eastAsia="zh-CN"/>
        </w:rPr>
        <w:t xml:space="preserve"> with the following observations and proposal.</w:t>
      </w:r>
    </w:p>
    <w:p w14:paraId="7631C4E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1: NR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supports multiple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measurement</w:t>
      </w:r>
      <w:r>
        <w:rPr>
          <w:rFonts w:asciiTheme="majorHAnsi" w:eastAsiaTheme="minorEastAsia" w:hAnsiTheme="majorHAnsi"/>
          <w:b/>
          <w:bCs/>
        </w:rPr>
        <w:t xml:space="preserve"> collection jobs</w:t>
      </w:r>
      <w:r w:rsidRPr="00BC58C8">
        <w:rPr>
          <w:rFonts w:asciiTheme="majorHAnsi" w:eastAsiaTheme="minorEastAsia" w:hAnsiTheme="majorHAnsi"/>
          <w:b/>
          <w:bCs/>
          <w:lang w:eastAsia="zh-CN"/>
        </w:rPr>
        <w:t xml:space="preserve"> per service type</w:t>
      </w:r>
    </w:p>
    <w:p w14:paraId="49FC2FB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2</w:t>
      </w:r>
      <w:r w:rsidRPr="00BC58C8">
        <w:rPr>
          <w:rFonts w:asciiTheme="majorHAnsi" w:eastAsiaTheme="minorEastAsia" w:hAnsiTheme="majorHAnsi"/>
          <w:b/>
          <w:bCs/>
          <w:lang w:eastAsia="zh-CN"/>
        </w:rPr>
        <w:t xml:space="preserve">: E-UTRAN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only supports single </w:t>
      </w:r>
      <w:proofErr w:type="spellStart"/>
      <w:r w:rsidRPr="00BC58C8">
        <w:rPr>
          <w:rFonts w:asciiTheme="majorHAnsi" w:eastAsiaTheme="minorEastAsia" w:hAnsiTheme="majorHAnsi"/>
          <w:b/>
          <w:bCs/>
          <w:lang w:eastAsia="zh-CN"/>
        </w:rPr>
        <w:t>QoE</w:t>
      </w:r>
      <w:proofErr w:type="spellEnd"/>
      <w:r w:rsidRPr="00BC58C8">
        <w:rPr>
          <w:rFonts w:asciiTheme="majorHAnsi" w:eastAsiaTheme="minorEastAsia" w:hAnsiTheme="majorHAnsi"/>
          <w:b/>
          <w:bCs/>
          <w:lang w:eastAsia="zh-CN"/>
        </w:rPr>
        <w:t xml:space="preserve"> measurement job at a time and only supports two service types</w:t>
      </w:r>
      <w:r>
        <w:rPr>
          <w:rFonts w:asciiTheme="majorHAnsi" w:eastAsiaTheme="minorEastAsia" w:hAnsiTheme="majorHAnsi"/>
          <w:b/>
          <w:bCs/>
          <w:lang w:eastAsia="zh-CN"/>
        </w:rPr>
        <w:t>.</w:t>
      </w:r>
    </w:p>
    <w:p w14:paraId="44CAAA6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3</w:t>
      </w:r>
      <w:r w:rsidRPr="00BC58C8">
        <w:rPr>
          <w:rFonts w:asciiTheme="majorHAnsi" w:eastAsiaTheme="minorEastAsia" w:hAnsiTheme="majorHAnsi"/>
          <w:b/>
          <w:bCs/>
          <w:lang w:eastAsia="zh-CN"/>
        </w:rPr>
        <w:t xml:space="preserve">: </w:t>
      </w:r>
      <w:r>
        <w:rPr>
          <w:rFonts w:asciiTheme="majorHAnsi" w:eastAsiaTheme="minorEastAsia" w:hAnsiTheme="majorHAnsi"/>
          <w:b/>
          <w:bCs/>
        </w:rPr>
        <w:t>It would be better to avoid modifying LTE specification and introducing new requirements on LTE UE’s implementation</w:t>
      </w:r>
      <w:r w:rsidRPr="00BC58C8">
        <w:rPr>
          <w:rFonts w:asciiTheme="majorHAnsi" w:eastAsiaTheme="minorEastAsia" w:hAnsiTheme="majorHAnsi"/>
          <w:b/>
          <w:bCs/>
          <w:lang w:eastAsia="zh-CN"/>
        </w:rPr>
        <w:t>.</w:t>
      </w:r>
    </w:p>
    <w:p w14:paraId="0598D8C0" w14:textId="77777777" w:rsidR="00C32FB2" w:rsidRPr="00491681" w:rsidRDefault="00C32FB2">
      <w:pPr>
        <w:pStyle w:val="Proposal"/>
        <w:numPr>
          <w:ilvl w:val="0"/>
          <w:numId w:val="13"/>
        </w:numPr>
        <w:spacing w:before="60" w:after="60"/>
        <w:jc w:val="left"/>
        <w:rPr>
          <w:rFonts w:asciiTheme="majorHAnsi" w:eastAsiaTheme="minorEastAsia" w:hAnsiTheme="majorHAnsi"/>
        </w:rPr>
      </w:pPr>
      <w:r w:rsidRPr="00491681">
        <w:rPr>
          <w:rFonts w:asciiTheme="majorHAnsi" w:eastAsiaTheme="minorEastAsia" w:hAnsiTheme="majorHAnsi"/>
        </w:rPr>
        <w:t xml:space="preserve">To support </w:t>
      </w:r>
      <w:proofErr w:type="spellStart"/>
      <w:r w:rsidRPr="00491681">
        <w:rPr>
          <w:rFonts w:asciiTheme="majorHAnsi" w:eastAsiaTheme="minorEastAsia" w:hAnsiTheme="majorHAnsi"/>
        </w:rPr>
        <w:t>QoE</w:t>
      </w:r>
      <w:proofErr w:type="spellEnd"/>
      <w:r w:rsidRPr="00491681">
        <w:rPr>
          <w:rFonts w:asciiTheme="majorHAnsi" w:eastAsiaTheme="minorEastAsia" w:hAnsiTheme="majorHAnsi"/>
        </w:rPr>
        <w:t xml:space="preserve"> measurement continuity for HO from NR to LTE/5GC without LTE spec impact:</w:t>
      </w:r>
    </w:p>
    <w:p w14:paraId="53C0035C"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 xml:space="preserve">The OAM system or CN provides an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of one of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measurements which is used to indicate which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(i.e., application layer measurement) is continued and kept during inter-RAT handover from gNB to ng-</w:t>
      </w:r>
      <w:proofErr w:type="gramStart"/>
      <w:r w:rsidRPr="001026A7">
        <w:rPr>
          <w:rFonts w:asciiTheme="majorHAnsi" w:eastAsiaTheme="minorEastAsia" w:hAnsiTheme="majorHAnsi"/>
        </w:rPr>
        <w:t>eNB</w:t>
      </w:r>
      <w:r>
        <w:rPr>
          <w:rFonts w:asciiTheme="majorHAnsi" w:eastAsiaTheme="minorEastAsia" w:hAnsiTheme="majorHAnsi"/>
        </w:rPr>
        <w:t>;</w:t>
      </w:r>
      <w:proofErr w:type="gramEnd"/>
      <w:r>
        <w:rPr>
          <w:rFonts w:asciiTheme="majorHAnsi" w:eastAsiaTheme="minorEastAsia" w:hAnsiTheme="majorHAnsi"/>
        </w:rPr>
        <w:t xml:space="preserve"> </w:t>
      </w:r>
    </w:p>
    <w:p w14:paraId="084DB073"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For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the gNB provides the inter-RAT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continuity indication to the UE as received from OAM system or CN.</w:t>
      </w:r>
    </w:p>
    <w:p w14:paraId="2776DEF5"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 xml:space="preserve">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of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configuration in the source eNB to target ng-eNB transparent container to the target ng-gNB. The LTE RRC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is encoded in LTE RRC ASN.1 format.</w:t>
      </w:r>
    </w:p>
    <w:p w14:paraId="165412CE"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When UE receives the LTE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 in the </w:t>
      </w:r>
      <w:proofErr w:type="spellStart"/>
      <w:r w:rsidRPr="009A6803">
        <w:rPr>
          <w:rFonts w:asciiTheme="majorHAnsi" w:eastAsiaTheme="minorEastAsia" w:hAnsiTheme="majorHAnsi"/>
          <w:i/>
          <w:iCs/>
        </w:rPr>
        <w:t>MobilityFromNRCommand</w:t>
      </w:r>
      <w:proofErr w:type="spellEnd"/>
      <w:r w:rsidRPr="001026A7">
        <w:rPr>
          <w:rFonts w:asciiTheme="majorHAnsi" w:eastAsiaTheme="minorEastAsia" w:hAnsiTheme="majorHAnsi"/>
        </w:rPr>
        <w:t xml:space="preserve"> message, the UE continues the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measurement with </w:t>
      </w:r>
      <w:r w:rsidRPr="001026A7">
        <w:rPr>
          <w:rFonts w:asciiTheme="majorHAnsi" w:eastAsiaTheme="minorEastAsia" w:hAnsiTheme="majorHAnsi"/>
        </w:rPr>
        <w:lastRenderedPageBreak/>
        <w:t xml:space="preserve">provided ‘IRAT continuity indication’ of the service type and release the other </w:t>
      </w:r>
      <w:proofErr w:type="spellStart"/>
      <w:r w:rsidRPr="001026A7">
        <w:rPr>
          <w:rFonts w:asciiTheme="majorHAnsi" w:eastAsiaTheme="minorEastAsia" w:hAnsiTheme="majorHAnsi"/>
        </w:rPr>
        <w:t>QoE</w:t>
      </w:r>
      <w:proofErr w:type="spellEnd"/>
      <w:r w:rsidRPr="001026A7">
        <w:rPr>
          <w:rFonts w:asciiTheme="majorHAnsi" w:eastAsiaTheme="minorEastAsia" w:hAnsiTheme="majorHAnsi"/>
        </w:rPr>
        <w:t xml:space="preserve"> configurations of the service type</w:t>
      </w:r>
      <w:r>
        <w:rPr>
          <w:rFonts w:asciiTheme="majorHAnsi" w:eastAsiaTheme="minorEastAsia" w:hAnsiTheme="majorHAnsi"/>
        </w:rPr>
        <w:t>.</w:t>
      </w:r>
    </w:p>
    <w:p w14:paraId="2DA548F4" w14:textId="77777777" w:rsidR="00491681" w:rsidRPr="009A6803" w:rsidRDefault="00491681">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w:t>
      </w:r>
      <w:proofErr w:type="spellStart"/>
      <w:r w:rsidRPr="009A6803">
        <w:rPr>
          <w:rFonts w:asciiTheme="majorHAnsi" w:eastAsiaTheme="minorEastAsia" w:hAnsiTheme="majorHAnsi"/>
        </w:rPr>
        <w:t>QoE</w:t>
      </w:r>
      <w:proofErr w:type="spellEnd"/>
      <w:r w:rsidRPr="009A6803">
        <w:rPr>
          <w:rFonts w:asciiTheme="majorHAnsi" w:eastAsiaTheme="minorEastAsia" w:hAnsiTheme="majorHAnsi"/>
        </w:rPr>
        <w:t xml:space="preserv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38EC8CC9" w14:textId="77777777" w:rsidR="00491681" w:rsidRPr="008720B9" w:rsidRDefault="00491681">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 xml:space="preserve">The source ng-NB provides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w:t>
      </w:r>
      <w:proofErr w:type="spellStart"/>
      <w:r w:rsidRPr="008720B9">
        <w:rPr>
          <w:rFonts w:asciiTheme="majorHAnsi" w:eastAsiaTheme="minorEastAsia" w:hAnsiTheme="majorHAnsi"/>
        </w:rPr>
        <w:t>XnAP</w:t>
      </w:r>
      <w:proofErr w:type="spellEnd"/>
      <w:r w:rsidRPr="008720B9">
        <w:rPr>
          <w:rFonts w:asciiTheme="majorHAnsi" w:eastAsiaTheme="minorEastAsia" w:hAnsiTheme="majorHAnsi"/>
        </w:rPr>
        <w:t xml:space="preserve"> Handover Request message. The source ng-eNB also provides an indication that whether the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is already configured to UE in LTE.</w:t>
      </w:r>
    </w:p>
    <w:p w14:paraId="65E1D42F" w14:textId="77777777" w:rsidR="00491681" w:rsidRPr="008720B9" w:rsidRDefault="00491681">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 xml:space="preserve">[Impact on TS 38.331] The gNB allocates an </w:t>
      </w:r>
      <w:proofErr w:type="spellStart"/>
      <w:r w:rsidRPr="008720B9">
        <w:rPr>
          <w:rFonts w:asciiTheme="majorHAnsi" w:eastAsiaTheme="minorEastAsia" w:hAnsiTheme="majorHAnsi"/>
        </w:rPr>
        <w:t>measConfigAppLayerID</w:t>
      </w:r>
      <w:proofErr w:type="spellEnd"/>
      <w:r w:rsidRPr="008720B9">
        <w:rPr>
          <w:rFonts w:asciiTheme="majorHAnsi" w:eastAsiaTheme="minorEastAsia" w:hAnsiTheme="majorHAnsi"/>
        </w:rPr>
        <w:t xml:space="preserve"> to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and sends an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 association information in handover command, to indicate that UE associates the on-going </w:t>
      </w:r>
      <w:proofErr w:type="spellStart"/>
      <w:r w:rsidRPr="008720B9">
        <w:rPr>
          <w:rFonts w:asciiTheme="majorHAnsi" w:eastAsiaTheme="minorEastAsia" w:hAnsiTheme="majorHAnsi"/>
        </w:rPr>
        <w:t>QoE</w:t>
      </w:r>
      <w:proofErr w:type="spellEnd"/>
      <w:r w:rsidRPr="008720B9">
        <w:rPr>
          <w:rFonts w:asciiTheme="majorHAnsi" w:eastAsiaTheme="minorEastAsia" w:hAnsiTheme="majorHAnsi"/>
        </w:rPr>
        <w:t xml:space="preserve"> measurement.</w:t>
      </w:r>
    </w:p>
    <w:p w14:paraId="4B7293B1" w14:textId="49280BC2" w:rsidR="00C32FB2" w:rsidRPr="00491681" w:rsidRDefault="00491681">
      <w:pPr>
        <w:pStyle w:val="Proposal"/>
        <w:numPr>
          <w:ilvl w:val="0"/>
          <w:numId w:val="11"/>
        </w:numPr>
        <w:spacing w:before="60" w:after="60"/>
        <w:jc w:val="left"/>
        <w:rPr>
          <w:rFonts w:asciiTheme="majorHAnsi" w:eastAsiaTheme="minorEastAsia" w:hAnsiTheme="majorHAnsi"/>
        </w:rPr>
      </w:pPr>
      <w:r w:rsidRPr="00491681">
        <w:rPr>
          <w:rFonts w:asciiTheme="majorHAnsi" w:eastAsiaTheme="minorEastAsia" w:hAnsiTheme="majorHAnsi"/>
        </w:rPr>
        <w:t xml:space="preserve">[Impact on TS 38.331] The UE associates the on-going </w:t>
      </w:r>
      <w:proofErr w:type="spellStart"/>
      <w:r w:rsidRPr="00491681">
        <w:rPr>
          <w:rFonts w:asciiTheme="majorHAnsi" w:eastAsiaTheme="minorEastAsia" w:hAnsiTheme="majorHAnsi"/>
        </w:rPr>
        <w:t>QoE</w:t>
      </w:r>
      <w:proofErr w:type="spellEnd"/>
      <w:r w:rsidRPr="00491681">
        <w:rPr>
          <w:rFonts w:asciiTheme="majorHAnsi" w:eastAsiaTheme="minorEastAsia" w:hAnsiTheme="majorHAnsi"/>
        </w:rPr>
        <w:t xml:space="preserve"> measurement with the allocated </w:t>
      </w:r>
      <w:proofErr w:type="spellStart"/>
      <w:r w:rsidRPr="00491681">
        <w:rPr>
          <w:rFonts w:asciiTheme="majorHAnsi" w:eastAsiaTheme="minorEastAsia" w:hAnsiTheme="majorHAnsi"/>
        </w:rPr>
        <w:t>measConfigLayerId</w:t>
      </w:r>
      <w:proofErr w:type="spellEnd"/>
      <w:r w:rsidRPr="00491681">
        <w:rPr>
          <w:rFonts w:asciiTheme="majorHAnsi" w:eastAsiaTheme="minorEastAsia" w:hAnsiTheme="majorHAnsi"/>
        </w:rPr>
        <w:t xml:space="preserve"> and continue the </w:t>
      </w:r>
      <w:proofErr w:type="spellStart"/>
      <w:r w:rsidRPr="00491681">
        <w:rPr>
          <w:rFonts w:asciiTheme="majorHAnsi" w:eastAsiaTheme="minorEastAsia" w:hAnsiTheme="majorHAnsi"/>
        </w:rPr>
        <w:t>QoE</w:t>
      </w:r>
      <w:proofErr w:type="spellEnd"/>
      <w:r w:rsidRPr="00491681">
        <w:rPr>
          <w:rFonts w:asciiTheme="majorHAnsi" w:eastAsiaTheme="minorEastAsia" w:hAnsiTheme="majorHAnsi"/>
        </w:rPr>
        <w:t xml:space="preserve"> measurement after the inter-RAT handover.</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0D9D59ED" w14:textId="77777777" w:rsidR="00807F0F" w:rsidRPr="00366F53"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 xml:space="preserve">RP-221803. WID update for Enhancement on NR </w:t>
      </w:r>
      <w:proofErr w:type="spellStart"/>
      <w:r w:rsidRPr="00366F53">
        <w:rPr>
          <w:rFonts w:asciiTheme="majorHAnsi" w:eastAsiaTheme="minorEastAsia" w:hAnsiTheme="majorHAnsi" w:cs="Arial"/>
          <w:shd w:val="clear" w:color="auto" w:fill="FFFFFF"/>
          <w:lang w:eastAsia="zh-CN"/>
        </w:rPr>
        <w:t>QoE</w:t>
      </w:r>
      <w:proofErr w:type="spellEnd"/>
      <w:r w:rsidRPr="00366F53">
        <w:rPr>
          <w:rFonts w:asciiTheme="majorHAnsi" w:eastAsiaTheme="minorEastAsia" w:hAnsiTheme="majorHAnsi" w:cs="Arial"/>
          <w:shd w:val="clear" w:color="auto" w:fill="FFFFFF"/>
          <w:lang w:eastAsia="zh-CN"/>
        </w:rPr>
        <w:t>. China Unicom.</w:t>
      </w:r>
    </w:p>
    <w:p w14:paraId="3F0CB3AC" w14:textId="54B443FD" w:rsidR="00835F85" w:rsidRPr="00E53CEC" w:rsidRDefault="000446E5" w:rsidP="00807F0F">
      <w:pPr>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2] RAN2#121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D182" w14:textId="77777777" w:rsidR="002155E6" w:rsidRDefault="002155E6">
      <w:pPr>
        <w:spacing w:after="0"/>
      </w:pPr>
      <w:r>
        <w:separator/>
      </w:r>
    </w:p>
  </w:endnote>
  <w:endnote w:type="continuationSeparator" w:id="0">
    <w:p w14:paraId="68B393F7" w14:textId="77777777" w:rsidR="002155E6" w:rsidRDefault="00215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524B" w14:textId="77777777" w:rsidR="002155E6" w:rsidRDefault="002155E6">
      <w:pPr>
        <w:spacing w:after="0"/>
      </w:pPr>
      <w:r>
        <w:separator/>
      </w:r>
    </w:p>
  </w:footnote>
  <w:footnote w:type="continuationSeparator" w:id="0">
    <w:p w14:paraId="20970304" w14:textId="77777777" w:rsidR="002155E6" w:rsidRDefault="002155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F3DCE9F0"/>
    <w:lvl w:ilvl="0" w:tplc="5376650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999429711">
    <w:abstractNumId w:val="2"/>
  </w:num>
  <w:num w:numId="6" w16cid:durableId="444465653">
    <w:abstractNumId w:val="11"/>
  </w:num>
  <w:num w:numId="7" w16cid:durableId="1963339073">
    <w:abstractNumId w:val="3"/>
  </w:num>
  <w:num w:numId="8" w16cid:durableId="1611428797">
    <w:abstractNumId w:val="7"/>
  </w:num>
  <w:num w:numId="9" w16cid:durableId="634408817">
    <w:abstractNumId w:val="4"/>
  </w:num>
  <w:num w:numId="10" w16cid:durableId="778377723">
    <w:abstractNumId w:val="5"/>
  </w:num>
  <w:num w:numId="11" w16cid:durableId="1668899622">
    <w:abstractNumId w:val="10"/>
  </w:num>
  <w:num w:numId="12" w16cid:durableId="2042197800">
    <w:abstractNumId w:val="1"/>
  </w:num>
  <w:num w:numId="13" w16cid:durableId="512186013">
    <w:abstractNumId w:val="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100365"/>
    <w:rsid w:val="00102032"/>
    <w:rsid w:val="001026A7"/>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4CC8"/>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9E1"/>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6511D"/>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7F0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B78"/>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0B9"/>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58C8"/>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32FB2"/>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B9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497F"/>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29B4"/>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5</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12170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102</cp:revision>
  <cp:lastPrinted>2018-05-22T10:28:00Z</cp:lastPrinted>
  <dcterms:created xsi:type="dcterms:W3CDTF">2021-08-05T01:32:00Z</dcterms:created>
  <dcterms:modified xsi:type="dcterms:W3CDTF">2023-04-07T00:38:00Z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